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D2C54" w14:textId="77777777" w:rsidR="00B832D7" w:rsidRDefault="00B832D7" w:rsidP="00B832D7">
      <w:pPr>
        <w:jc w:val="left"/>
        <w:rPr>
          <w:rFonts w:ascii="Times New Roman" w:hAnsi="Times New Roman"/>
          <w:b/>
          <w:sz w:val="24"/>
          <w:szCs w:val="24"/>
        </w:rPr>
      </w:pPr>
      <w:r>
        <w:rPr>
          <w:rFonts w:ascii="Times New Roman" w:hAnsi="Times New Roman"/>
          <w:b/>
          <w:sz w:val="24"/>
          <w:szCs w:val="24"/>
        </w:rPr>
        <w:t>ACAD</w:t>
      </w:r>
      <w:r w:rsidR="00F01AB8">
        <w:rPr>
          <w:rFonts w:ascii="Times New Roman" w:hAnsi="Times New Roman"/>
          <w:b/>
          <w:sz w:val="24"/>
          <w:szCs w:val="24"/>
        </w:rPr>
        <w:t>É</w:t>
      </w:r>
      <w:r>
        <w:rPr>
          <w:rFonts w:ascii="Times New Roman" w:hAnsi="Times New Roman"/>
          <w:b/>
          <w:sz w:val="24"/>
          <w:szCs w:val="24"/>
        </w:rPr>
        <w:t xml:space="preserve">MIE D’AGRICULTURE DE FRANCE </w:t>
      </w:r>
    </w:p>
    <w:p w14:paraId="1A8A8DC6" w14:textId="77777777" w:rsidR="00B832D7" w:rsidRDefault="00B832D7" w:rsidP="00B832D7">
      <w:pPr>
        <w:jc w:val="left"/>
        <w:rPr>
          <w:rFonts w:ascii="Times New Roman" w:hAnsi="Times New Roman"/>
          <w:b/>
          <w:sz w:val="24"/>
          <w:szCs w:val="24"/>
        </w:rPr>
      </w:pPr>
    </w:p>
    <w:p w14:paraId="506DB720" w14:textId="4D58C4B2" w:rsidR="00155ACA" w:rsidRPr="00B832D7" w:rsidRDefault="00D61129" w:rsidP="00155ACA">
      <w:pPr>
        <w:jc w:val="center"/>
        <w:rPr>
          <w:rFonts w:ascii="Times New Roman" w:hAnsi="Times New Roman"/>
          <w:b/>
          <w:sz w:val="28"/>
          <w:szCs w:val="28"/>
        </w:rPr>
      </w:pPr>
      <w:r w:rsidRPr="00B832D7">
        <w:rPr>
          <w:rFonts w:ascii="Times New Roman" w:hAnsi="Times New Roman"/>
          <w:b/>
          <w:sz w:val="28"/>
          <w:szCs w:val="28"/>
        </w:rPr>
        <w:t>Synthèse de l</w:t>
      </w:r>
      <w:r w:rsidR="001D332F" w:rsidRPr="00B832D7">
        <w:rPr>
          <w:rFonts w:ascii="Times New Roman" w:hAnsi="Times New Roman"/>
          <w:b/>
          <w:sz w:val="28"/>
          <w:szCs w:val="28"/>
        </w:rPr>
        <w:t>a séance publique</w:t>
      </w:r>
      <w:r w:rsidR="00155ACA">
        <w:rPr>
          <w:rFonts w:ascii="Times New Roman" w:hAnsi="Times New Roman"/>
          <w:b/>
          <w:sz w:val="28"/>
          <w:szCs w:val="28"/>
        </w:rPr>
        <w:t xml:space="preserve"> du m</w:t>
      </w:r>
      <w:r w:rsidR="00155ACA" w:rsidRPr="00B832D7">
        <w:rPr>
          <w:rFonts w:ascii="Times New Roman" w:hAnsi="Times New Roman"/>
          <w:b/>
          <w:sz w:val="28"/>
          <w:szCs w:val="28"/>
        </w:rPr>
        <w:t xml:space="preserve">ercredi </w:t>
      </w:r>
      <w:r w:rsidR="00983DE0">
        <w:rPr>
          <w:rFonts w:ascii="Times New Roman" w:hAnsi="Times New Roman"/>
          <w:b/>
          <w:sz w:val="28"/>
          <w:szCs w:val="28"/>
        </w:rPr>
        <w:t xml:space="preserve">2 </w:t>
      </w:r>
      <w:proofErr w:type="gramStart"/>
      <w:r w:rsidR="00983DE0">
        <w:rPr>
          <w:rFonts w:ascii="Times New Roman" w:hAnsi="Times New Roman"/>
          <w:b/>
          <w:sz w:val="28"/>
          <w:szCs w:val="28"/>
        </w:rPr>
        <w:t xml:space="preserve">octobre </w:t>
      </w:r>
      <w:r w:rsidR="00155ACA">
        <w:rPr>
          <w:rFonts w:ascii="Times New Roman" w:hAnsi="Times New Roman"/>
          <w:b/>
          <w:sz w:val="28"/>
          <w:szCs w:val="28"/>
        </w:rPr>
        <w:t xml:space="preserve"> </w:t>
      </w:r>
      <w:r w:rsidR="00155ACA" w:rsidRPr="00B832D7">
        <w:rPr>
          <w:rFonts w:ascii="Times New Roman" w:hAnsi="Times New Roman"/>
          <w:b/>
          <w:sz w:val="28"/>
          <w:szCs w:val="28"/>
        </w:rPr>
        <w:t>2019</w:t>
      </w:r>
      <w:proofErr w:type="gramEnd"/>
    </w:p>
    <w:p w14:paraId="1C172A6F" w14:textId="77777777" w:rsidR="003E6382" w:rsidRDefault="003E6382" w:rsidP="00155ACA">
      <w:pPr>
        <w:jc w:val="center"/>
        <w:rPr>
          <w:rFonts w:ascii="Times New Roman" w:hAnsi="Times New Roman"/>
          <w:b/>
          <w:sz w:val="28"/>
          <w:szCs w:val="28"/>
        </w:rPr>
      </w:pPr>
    </w:p>
    <w:p w14:paraId="3FC395B4" w14:textId="45EAAE01" w:rsidR="003E6382" w:rsidRPr="007D6DFA" w:rsidRDefault="001D332F" w:rsidP="00155ACA">
      <w:pPr>
        <w:jc w:val="center"/>
        <w:rPr>
          <w:rFonts w:ascii="Times New Roman" w:hAnsi="Times New Roman"/>
          <w:b/>
          <w:sz w:val="40"/>
          <w:szCs w:val="40"/>
        </w:rPr>
      </w:pPr>
      <w:r w:rsidRPr="007D6DFA">
        <w:rPr>
          <w:rFonts w:ascii="Times New Roman" w:hAnsi="Times New Roman"/>
          <w:b/>
          <w:sz w:val="40"/>
          <w:szCs w:val="40"/>
        </w:rPr>
        <w:t>« </w:t>
      </w:r>
      <w:r w:rsidR="00983DE0">
        <w:rPr>
          <w:rFonts w:ascii="Times New Roman" w:hAnsi="Times New Roman"/>
          <w:b/>
          <w:sz w:val="40"/>
          <w:szCs w:val="40"/>
        </w:rPr>
        <w:t xml:space="preserve">Sciences participatives pour la forêt </w:t>
      </w:r>
      <w:r w:rsidRPr="007D6DFA">
        <w:rPr>
          <w:rFonts w:ascii="Times New Roman" w:hAnsi="Times New Roman"/>
          <w:b/>
          <w:sz w:val="40"/>
          <w:szCs w:val="40"/>
        </w:rPr>
        <w:t>»</w:t>
      </w:r>
    </w:p>
    <w:p w14:paraId="40C628B7" w14:textId="77777777" w:rsidR="007D6DFA" w:rsidRPr="00B70453" w:rsidRDefault="007D6DFA" w:rsidP="00155ACA">
      <w:pPr>
        <w:jc w:val="center"/>
        <w:rPr>
          <w:rFonts w:ascii="Times New Roman" w:hAnsi="Times New Roman"/>
          <w:b/>
          <w:sz w:val="36"/>
          <w:szCs w:val="36"/>
        </w:rPr>
      </w:pPr>
    </w:p>
    <w:p w14:paraId="4E1FE15D" w14:textId="6A02C8A6" w:rsidR="004E6BC6" w:rsidRDefault="00134E59" w:rsidP="00155ACA">
      <w:pPr>
        <w:jc w:val="center"/>
        <w:rPr>
          <w:rFonts w:ascii="Times New Roman" w:hAnsi="Times New Roman"/>
          <w:b/>
          <w:sz w:val="28"/>
          <w:szCs w:val="28"/>
        </w:rPr>
      </w:pPr>
      <w:r>
        <w:rPr>
          <w:rFonts w:ascii="Times New Roman" w:hAnsi="Times New Roman"/>
          <w:b/>
          <w:sz w:val="28"/>
          <w:szCs w:val="28"/>
        </w:rPr>
        <w:t>Organisateur</w:t>
      </w:r>
      <w:r w:rsidR="007D5806" w:rsidRPr="00B832D7">
        <w:rPr>
          <w:rFonts w:ascii="Times New Roman" w:hAnsi="Times New Roman"/>
          <w:b/>
          <w:sz w:val="28"/>
          <w:szCs w:val="28"/>
        </w:rPr>
        <w:t xml:space="preserve"> :</w:t>
      </w:r>
      <w:r w:rsidR="00F01AB8">
        <w:rPr>
          <w:rFonts w:ascii="Times New Roman" w:hAnsi="Times New Roman"/>
          <w:b/>
          <w:sz w:val="28"/>
          <w:szCs w:val="28"/>
        </w:rPr>
        <w:t xml:space="preserve"> </w:t>
      </w:r>
      <w:r w:rsidR="004E6BC6">
        <w:rPr>
          <w:rFonts w:ascii="Times New Roman" w:hAnsi="Times New Roman"/>
          <w:b/>
          <w:sz w:val="28"/>
          <w:szCs w:val="28"/>
        </w:rPr>
        <w:t xml:space="preserve">M </w:t>
      </w:r>
      <w:r w:rsidR="003E6382">
        <w:rPr>
          <w:rFonts w:ascii="Times New Roman" w:hAnsi="Times New Roman"/>
          <w:b/>
          <w:sz w:val="28"/>
          <w:szCs w:val="28"/>
        </w:rPr>
        <w:t>Fran</w:t>
      </w:r>
      <w:r w:rsidR="00983DE0">
        <w:rPr>
          <w:rFonts w:ascii="Times New Roman" w:hAnsi="Times New Roman"/>
          <w:b/>
          <w:sz w:val="28"/>
          <w:szCs w:val="28"/>
        </w:rPr>
        <w:t>ço</w:t>
      </w:r>
      <w:r w:rsidR="003E6382">
        <w:rPr>
          <w:rFonts w:ascii="Times New Roman" w:hAnsi="Times New Roman"/>
          <w:b/>
          <w:sz w:val="28"/>
          <w:szCs w:val="28"/>
        </w:rPr>
        <w:t xml:space="preserve">is </w:t>
      </w:r>
      <w:r w:rsidR="00983DE0">
        <w:rPr>
          <w:rFonts w:ascii="Times New Roman" w:hAnsi="Times New Roman"/>
          <w:b/>
          <w:sz w:val="28"/>
          <w:szCs w:val="28"/>
        </w:rPr>
        <w:t>HOULLIER</w:t>
      </w:r>
      <w:r w:rsidR="003E6382">
        <w:rPr>
          <w:rFonts w:ascii="Times New Roman" w:hAnsi="Times New Roman"/>
          <w:b/>
          <w:sz w:val="28"/>
          <w:szCs w:val="28"/>
        </w:rPr>
        <w:t xml:space="preserve"> </w:t>
      </w:r>
    </w:p>
    <w:p w14:paraId="3DCB8CD0" w14:textId="77777777" w:rsidR="00835CFB" w:rsidRDefault="00835CFB" w:rsidP="00155ACA">
      <w:pPr>
        <w:jc w:val="center"/>
        <w:rPr>
          <w:rFonts w:ascii="Times New Roman" w:hAnsi="Times New Roman"/>
          <w:b/>
          <w:sz w:val="28"/>
          <w:szCs w:val="28"/>
        </w:rPr>
      </w:pPr>
    </w:p>
    <w:p w14:paraId="4D52E8C4" w14:textId="07D87AA6" w:rsidR="00B832D7" w:rsidRDefault="00835CFB" w:rsidP="00155ACA">
      <w:pPr>
        <w:jc w:val="center"/>
        <w:rPr>
          <w:rFonts w:ascii="Times New Roman" w:hAnsi="Times New Roman"/>
          <w:b/>
          <w:sz w:val="28"/>
          <w:szCs w:val="28"/>
        </w:rPr>
      </w:pPr>
      <w:r>
        <w:rPr>
          <w:rFonts w:ascii="Times New Roman" w:hAnsi="Times New Roman"/>
          <w:b/>
          <w:sz w:val="28"/>
          <w:szCs w:val="28"/>
        </w:rPr>
        <w:t xml:space="preserve">Membre de l’Académie - </w:t>
      </w:r>
      <w:r w:rsidR="00F01AB8" w:rsidRPr="00B832D7">
        <w:rPr>
          <w:rFonts w:ascii="Times New Roman" w:hAnsi="Times New Roman"/>
          <w:b/>
          <w:sz w:val="28"/>
          <w:szCs w:val="28"/>
        </w:rPr>
        <w:t>S</w:t>
      </w:r>
      <w:r w:rsidR="00B70453">
        <w:rPr>
          <w:rFonts w:ascii="Times New Roman" w:hAnsi="Times New Roman"/>
          <w:b/>
          <w:sz w:val="28"/>
          <w:szCs w:val="28"/>
        </w:rPr>
        <w:t>ection</w:t>
      </w:r>
      <w:r w:rsidR="00F01AB8" w:rsidRPr="00B832D7">
        <w:rPr>
          <w:rFonts w:ascii="Times New Roman" w:hAnsi="Times New Roman"/>
          <w:b/>
          <w:sz w:val="28"/>
          <w:szCs w:val="28"/>
        </w:rPr>
        <w:t xml:space="preserve"> </w:t>
      </w:r>
      <w:r w:rsidR="00965CBA">
        <w:rPr>
          <w:rFonts w:ascii="Times New Roman" w:hAnsi="Times New Roman"/>
          <w:b/>
          <w:sz w:val="28"/>
          <w:szCs w:val="28"/>
        </w:rPr>
        <w:t>« </w:t>
      </w:r>
      <w:r w:rsidR="00983DE0">
        <w:rPr>
          <w:rFonts w:ascii="Times New Roman" w:hAnsi="Times New Roman"/>
          <w:b/>
          <w:sz w:val="28"/>
          <w:szCs w:val="28"/>
        </w:rPr>
        <w:t>Forêts et filière bois</w:t>
      </w:r>
      <w:r w:rsidR="00965CBA">
        <w:rPr>
          <w:rFonts w:ascii="Times New Roman" w:hAnsi="Times New Roman"/>
          <w:b/>
          <w:sz w:val="28"/>
          <w:szCs w:val="28"/>
        </w:rPr>
        <w:t> »</w:t>
      </w:r>
    </w:p>
    <w:p w14:paraId="5810C3DF" w14:textId="77777777" w:rsidR="007D5806" w:rsidRPr="00D82EC5" w:rsidRDefault="007D5806" w:rsidP="00155ACA">
      <w:pPr>
        <w:jc w:val="center"/>
        <w:rPr>
          <w:rFonts w:ascii="Times New Roman" w:hAnsi="Times New Roman"/>
          <w:sz w:val="24"/>
          <w:szCs w:val="24"/>
          <w:u w:val="single"/>
        </w:rPr>
      </w:pPr>
    </w:p>
    <w:p w14:paraId="16373328" w14:textId="77777777" w:rsidR="00C11C41" w:rsidRDefault="00C11C41" w:rsidP="003321B1">
      <w:pPr>
        <w:ind w:firstLine="708"/>
        <w:rPr>
          <w:rFonts w:ascii="Times New Roman" w:hAnsi="Times New Roman"/>
          <w:sz w:val="24"/>
          <w:szCs w:val="24"/>
        </w:rPr>
      </w:pPr>
    </w:p>
    <w:p w14:paraId="5EB243A5" w14:textId="1F7B7E59" w:rsidR="00C11C41" w:rsidRPr="00C11C41" w:rsidRDefault="00C11C41" w:rsidP="00C11C41">
      <w:pPr>
        <w:tabs>
          <w:tab w:val="left" w:pos="284"/>
        </w:tabs>
        <w:outlineLvl w:val="0"/>
        <w:rPr>
          <w:rFonts w:ascii="Times New Roman" w:hAnsi="Times New Roman"/>
          <w:b/>
          <w:color w:val="000000"/>
          <w:sz w:val="24"/>
          <w:szCs w:val="24"/>
          <w:u w:val="single"/>
        </w:rPr>
      </w:pPr>
      <w:r w:rsidRPr="00C11C41">
        <w:rPr>
          <w:rFonts w:ascii="Times New Roman" w:hAnsi="Times New Roman"/>
          <w:b/>
          <w:color w:val="000000"/>
          <w:sz w:val="24"/>
          <w:szCs w:val="24"/>
          <w:u w:val="single"/>
        </w:rPr>
        <w:t>Contexte et objectifs</w:t>
      </w:r>
      <w:r w:rsidR="00776C19">
        <w:rPr>
          <w:rFonts w:ascii="Times New Roman" w:hAnsi="Times New Roman"/>
          <w:b/>
          <w:color w:val="000000"/>
          <w:sz w:val="24"/>
          <w:szCs w:val="24"/>
          <w:u w:val="single"/>
        </w:rPr>
        <w:t xml:space="preserve"> – présentation de la séance</w:t>
      </w:r>
      <w:r w:rsidRPr="00C11C41">
        <w:rPr>
          <w:rFonts w:ascii="Times New Roman" w:hAnsi="Times New Roman"/>
          <w:b/>
          <w:color w:val="000000"/>
          <w:sz w:val="24"/>
          <w:szCs w:val="24"/>
          <w:u w:val="single"/>
        </w:rPr>
        <w:t xml:space="preserve"> : </w:t>
      </w:r>
    </w:p>
    <w:p w14:paraId="77DA0108" w14:textId="77777777" w:rsidR="00C11C41" w:rsidRPr="00C11C41" w:rsidRDefault="00C11C41" w:rsidP="00C11C41">
      <w:pPr>
        <w:tabs>
          <w:tab w:val="left" w:pos="284"/>
        </w:tabs>
        <w:rPr>
          <w:rFonts w:ascii="Times New Roman" w:hAnsi="Times New Roman"/>
          <w:color w:val="0000FF"/>
          <w:sz w:val="24"/>
          <w:szCs w:val="24"/>
        </w:rPr>
      </w:pPr>
    </w:p>
    <w:p w14:paraId="5B06FD3F" w14:textId="5443170D" w:rsidR="00835CFB" w:rsidRPr="00835CFB" w:rsidRDefault="00835CFB" w:rsidP="00835CFB">
      <w:pPr>
        <w:spacing w:before="120" w:after="120"/>
        <w:rPr>
          <w:rFonts w:ascii="Times New Roman" w:hAnsi="Times New Roman"/>
          <w:color w:val="000000"/>
          <w:sz w:val="24"/>
          <w:szCs w:val="24"/>
        </w:rPr>
      </w:pPr>
      <w:r w:rsidRPr="00835CFB">
        <w:rPr>
          <w:rFonts w:ascii="Times New Roman" w:hAnsi="Times New Roman"/>
          <w:color w:val="000000"/>
          <w:sz w:val="24"/>
          <w:szCs w:val="24"/>
        </w:rPr>
        <w:t xml:space="preserve">Cette séance est consacrée aux « Sciences participatives » qui recouvrent des formes de production de connaissances scientifiques auxquelles des acteurs non-scientifiques-professionnels — qu’il s’agisse d’individus ou de groupes — participent de façon active et délibérée. Ce type de recherches existe depuis près de cinq siècles, se transforme au gré des évolutions techniques et de l’organisation sociale de la recherche et connaît aujourd’hui un </w:t>
      </w:r>
      <w:proofErr w:type="gramStart"/>
      <w:r w:rsidRPr="00835CFB">
        <w:rPr>
          <w:rFonts w:ascii="Times New Roman" w:hAnsi="Times New Roman"/>
          <w:color w:val="000000"/>
          <w:sz w:val="24"/>
          <w:szCs w:val="24"/>
        </w:rPr>
        <w:t>essor</w:t>
      </w:r>
      <w:proofErr w:type="gramEnd"/>
      <w:r w:rsidRPr="00835CFB">
        <w:rPr>
          <w:rFonts w:ascii="Times New Roman" w:hAnsi="Times New Roman"/>
          <w:color w:val="000000"/>
          <w:sz w:val="24"/>
          <w:szCs w:val="24"/>
        </w:rPr>
        <w:t xml:space="preserve"> singulier stimulé par les sciences et technologies numériques</w:t>
      </w:r>
      <w:r w:rsidR="00A96A84">
        <w:rPr>
          <w:rFonts w:ascii="Times New Roman" w:hAnsi="Times New Roman"/>
          <w:color w:val="000000"/>
          <w:sz w:val="24"/>
          <w:szCs w:val="24"/>
        </w:rPr>
        <w:t xml:space="preserve"> aussi bien que par les politiques publiques de « science ouverte » et par la montée en puissance des démarches participatives dans l’ensemble de la société</w:t>
      </w:r>
      <w:r w:rsidRPr="00835CFB">
        <w:rPr>
          <w:rFonts w:ascii="Times New Roman" w:hAnsi="Times New Roman"/>
          <w:color w:val="000000"/>
          <w:sz w:val="24"/>
          <w:szCs w:val="24"/>
        </w:rPr>
        <w:t>. Les pouvoirs publics lui accordent un intérêt croissant notamment en raison de la force de démultiplication qu’il apporte aux travaux des chercheurs et de</w:t>
      </w:r>
      <w:r w:rsidR="00A96A84">
        <w:rPr>
          <w:rFonts w:ascii="Times New Roman" w:hAnsi="Times New Roman"/>
          <w:color w:val="000000"/>
          <w:sz w:val="24"/>
          <w:szCs w:val="24"/>
        </w:rPr>
        <w:t>s</w:t>
      </w:r>
      <w:r w:rsidRPr="00835CFB">
        <w:rPr>
          <w:rFonts w:ascii="Times New Roman" w:hAnsi="Times New Roman"/>
          <w:color w:val="000000"/>
          <w:sz w:val="24"/>
          <w:szCs w:val="24"/>
        </w:rPr>
        <w:t xml:space="preserve"> effets positifs </w:t>
      </w:r>
      <w:r w:rsidR="009C6E54">
        <w:rPr>
          <w:rFonts w:ascii="Times New Roman" w:hAnsi="Times New Roman"/>
          <w:color w:val="000000"/>
          <w:sz w:val="24"/>
          <w:szCs w:val="24"/>
        </w:rPr>
        <w:t>qu’ils en attendent</w:t>
      </w:r>
      <w:r w:rsidR="00A96A84">
        <w:rPr>
          <w:rFonts w:ascii="Times New Roman" w:hAnsi="Times New Roman"/>
          <w:color w:val="000000"/>
          <w:sz w:val="24"/>
          <w:szCs w:val="24"/>
        </w:rPr>
        <w:t xml:space="preserve"> </w:t>
      </w:r>
      <w:r w:rsidRPr="00835CFB">
        <w:rPr>
          <w:rFonts w:ascii="Times New Roman" w:hAnsi="Times New Roman"/>
          <w:color w:val="000000"/>
          <w:sz w:val="24"/>
          <w:szCs w:val="24"/>
        </w:rPr>
        <w:t>sur les relations entre les citoyens et le monde scientifique.</w:t>
      </w:r>
    </w:p>
    <w:p w14:paraId="362E44F6" w14:textId="5D4607F1" w:rsidR="00835CFB" w:rsidRPr="00835CFB" w:rsidRDefault="00835CFB" w:rsidP="00835CFB">
      <w:pPr>
        <w:spacing w:before="120" w:after="120"/>
        <w:rPr>
          <w:rFonts w:ascii="Times New Roman" w:hAnsi="Times New Roman"/>
          <w:color w:val="000000"/>
          <w:sz w:val="24"/>
          <w:szCs w:val="24"/>
        </w:rPr>
      </w:pPr>
      <w:r w:rsidRPr="00835CFB">
        <w:rPr>
          <w:rFonts w:ascii="Times New Roman" w:hAnsi="Times New Roman"/>
          <w:color w:val="000000"/>
          <w:sz w:val="24"/>
          <w:szCs w:val="24"/>
        </w:rPr>
        <w:t>En février 2016, François HOULLIER, membre de l’Académie d’Agriculture de France, a remis aux ministres chargés de l’</w:t>
      </w:r>
      <w:r w:rsidRPr="00835CFB">
        <w:rPr>
          <w:rFonts w:ascii="Times New Roman" w:hAnsi="Times New Roman"/>
          <w:caps/>
          <w:color w:val="000000"/>
          <w:sz w:val="24"/>
          <w:szCs w:val="24"/>
        </w:rPr>
        <w:t>é</w:t>
      </w:r>
      <w:r w:rsidRPr="00835CFB">
        <w:rPr>
          <w:rFonts w:ascii="Times New Roman" w:hAnsi="Times New Roman"/>
          <w:color w:val="000000"/>
          <w:sz w:val="24"/>
          <w:szCs w:val="24"/>
        </w:rPr>
        <w:t>ducation nationale et de la Recherche le rapport qu’ils lui avaient commandé sur ce sujet, sous le titre : « Les sciences participatives en France : état des lieux, bonnes pratiques et recommandations »</w:t>
      </w:r>
      <w:r w:rsidR="00410A0A">
        <w:rPr>
          <w:rStyle w:val="Appelnotedebasdep"/>
          <w:rFonts w:ascii="Times New Roman" w:hAnsi="Times New Roman"/>
          <w:color w:val="000000"/>
          <w:sz w:val="24"/>
          <w:szCs w:val="24"/>
        </w:rPr>
        <w:footnoteReference w:id="1"/>
      </w:r>
      <w:r w:rsidRPr="00835CFB">
        <w:rPr>
          <w:rFonts w:ascii="Times New Roman" w:hAnsi="Times New Roman"/>
          <w:color w:val="000000"/>
          <w:sz w:val="24"/>
          <w:szCs w:val="24"/>
        </w:rPr>
        <w:t xml:space="preserve">. En mars 2017, une charte nationale des sciences participatives, élaborée sous l’égide du ministère de l’Enseignement supérieur et de la Recherche, a été signée par des organismes de recherche, des universités, des associations et des organisations non gouvernementales. Ce sujet a donné lieu à des initiatives d’autres ministères (Culture, Transition écologique et solidaire), à des prises de position d’universités ou d’institutions européennes ; il intéresse également d’autres académies (Sciences, Médecine, Technologies) en France ou à l’étranger. </w:t>
      </w:r>
    </w:p>
    <w:p w14:paraId="28185A80" w14:textId="77777777" w:rsidR="00835CFB" w:rsidRPr="00835CFB" w:rsidRDefault="00835CFB" w:rsidP="00835CFB">
      <w:pPr>
        <w:spacing w:before="120" w:after="120"/>
        <w:rPr>
          <w:rFonts w:ascii="Times New Roman" w:hAnsi="Times New Roman"/>
          <w:color w:val="000000"/>
          <w:sz w:val="24"/>
          <w:szCs w:val="24"/>
        </w:rPr>
      </w:pPr>
      <w:r w:rsidRPr="00835CFB">
        <w:rPr>
          <w:rFonts w:ascii="Times New Roman" w:hAnsi="Times New Roman"/>
          <w:color w:val="000000"/>
          <w:sz w:val="24"/>
          <w:szCs w:val="24"/>
        </w:rPr>
        <w:t xml:space="preserve">La séance publique du 2 octobre 2019 proposera une réflexion globale sur le développement, constaté et envisageable, des sciences participatives dans le domaine forestier au sens large. Elle s’appuiera sur des illustrations d’interactions entre société civile (citoyens, associations) et recherche (chercheurs, organismes) tout au long du cycle de vie d'un projet de sciences participatives : </w:t>
      </w:r>
      <w:proofErr w:type="spellStart"/>
      <w:r w:rsidRPr="00835CFB">
        <w:rPr>
          <w:rFonts w:ascii="Times New Roman" w:hAnsi="Times New Roman"/>
          <w:color w:val="000000"/>
          <w:sz w:val="24"/>
          <w:szCs w:val="24"/>
        </w:rPr>
        <w:t>co-conception</w:t>
      </w:r>
      <w:proofErr w:type="spellEnd"/>
      <w:r w:rsidRPr="00835CFB">
        <w:rPr>
          <w:rFonts w:ascii="Times New Roman" w:hAnsi="Times New Roman"/>
          <w:color w:val="000000"/>
          <w:sz w:val="24"/>
          <w:szCs w:val="24"/>
        </w:rPr>
        <w:t xml:space="preserve"> de sujets de recherches, collection de données d'intérêt en recherche, participation à des expérimentations, diffusion des résultats de recherche et appropriation par différents publics… </w:t>
      </w:r>
    </w:p>
    <w:p w14:paraId="552C6582" w14:textId="758B4819" w:rsidR="00C11C41" w:rsidRDefault="00C11C41" w:rsidP="000E596D">
      <w:pPr>
        <w:rPr>
          <w:rFonts w:ascii="Times New Roman" w:hAnsi="Times New Roman"/>
          <w:sz w:val="24"/>
          <w:szCs w:val="24"/>
        </w:rPr>
      </w:pPr>
    </w:p>
    <w:p w14:paraId="7B59E46F" w14:textId="429D722E" w:rsidR="00DF0664" w:rsidRDefault="00DF0664" w:rsidP="000E596D">
      <w:pPr>
        <w:rPr>
          <w:rFonts w:ascii="Times New Roman" w:hAnsi="Times New Roman"/>
          <w:sz w:val="24"/>
          <w:szCs w:val="24"/>
        </w:rPr>
      </w:pPr>
    </w:p>
    <w:p w14:paraId="2D32324B" w14:textId="79C02A14" w:rsidR="00DF0664" w:rsidRDefault="00DF0664" w:rsidP="000E596D">
      <w:pPr>
        <w:rPr>
          <w:rFonts w:ascii="Times New Roman" w:hAnsi="Times New Roman"/>
          <w:sz w:val="24"/>
          <w:szCs w:val="24"/>
        </w:rPr>
      </w:pPr>
    </w:p>
    <w:p w14:paraId="5C1B425E" w14:textId="77777777" w:rsidR="00DF0664" w:rsidRDefault="00DF0664" w:rsidP="000E596D">
      <w:pPr>
        <w:rPr>
          <w:rFonts w:ascii="Times New Roman" w:hAnsi="Times New Roman"/>
          <w:sz w:val="24"/>
          <w:szCs w:val="24"/>
        </w:rPr>
      </w:pPr>
    </w:p>
    <w:p w14:paraId="233EFD9A" w14:textId="77777777" w:rsidR="00253C93" w:rsidRDefault="00253C93" w:rsidP="002D0A8B">
      <w:pPr>
        <w:rPr>
          <w:rFonts w:ascii="Times New Roman" w:hAnsi="Times New Roman"/>
          <w:sz w:val="24"/>
          <w:szCs w:val="24"/>
        </w:rPr>
      </w:pPr>
      <w:r w:rsidRPr="00253C93">
        <w:rPr>
          <w:rFonts w:ascii="Times New Roman" w:hAnsi="Times New Roman"/>
          <w:b/>
          <w:sz w:val="24"/>
          <w:szCs w:val="24"/>
          <w:u w:val="single"/>
        </w:rPr>
        <w:lastRenderedPageBreak/>
        <w:t>I</w:t>
      </w:r>
      <w:r w:rsidR="006C28D4" w:rsidRPr="00253C93">
        <w:rPr>
          <w:rFonts w:ascii="Times New Roman" w:hAnsi="Times New Roman"/>
          <w:b/>
          <w:sz w:val="24"/>
          <w:szCs w:val="24"/>
          <w:u w:val="single"/>
        </w:rPr>
        <w:t>ntroduction</w:t>
      </w:r>
    </w:p>
    <w:p w14:paraId="4293C5ED" w14:textId="77777777" w:rsidR="00253C93" w:rsidRDefault="00253C93" w:rsidP="002D0A8B">
      <w:pPr>
        <w:rPr>
          <w:rFonts w:ascii="Times New Roman" w:hAnsi="Times New Roman"/>
          <w:sz w:val="24"/>
          <w:szCs w:val="24"/>
        </w:rPr>
      </w:pPr>
    </w:p>
    <w:p w14:paraId="3075F7E8" w14:textId="2CD8422A" w:rsidR="00FF2A72" w:rsidRPr="00B76089" w:rsidRDefault="00530621" w:rsidP="00CB79EE">
      <w:pPr>
        <w:rPr>
          <w:rFonts w:ascii="Times New Roman" w:hAnsi="Times New Roman"/>
          <w:sz w:val="24"/>
          <w:szCs w:val="24"/>
        </w:rPr>
      </w:pPr>
      <w:r w:rsidRPr="00B76089">
        <w:rPr>
          <w:rFonts w:ascii="Times New Roman" w:hAnsi="Times New Roman"/>
          <w:b/>
          <w:sz w:val="24"/>
          <w:szCs w:val="24"/>
        </w:rPr>
        <w:t>M</w:t>
      </w:r>
      <w:r w:rsidRPr="00B76089">
        <w:rPr>
          <w:rFonts w:ascii="Times New Roman" w:hAnsi="Times New Roman"/>
          <w:sz w:val="24"/>
          <w:szCs w:val="24"/>
        </w:rPr>
        <w:t xml:space="preserve">. </w:t>
      </w:r>
      <w:r w:rsidR="00CB79EE" w:rsidRPr="00B76089">
        <w:rPr>
          <w:rFonts w:ascii="Times New Roman" w:hAnsi="Times New Roman"/>
          <w:b/>
          <w:sz w:val="24"/>
          <w:szCs w:val="24"/>
        </w:rPr>
        <w:t>François HOULLIER</w:t>
      </w:r>
      <w:r w:rsidR="002D0A8B" w:rsidRPr="00B76089">
        <w:rPr>
          <w:rFonts w:ascii="Times New Roman" w:hAnsi="Times New Roman"/>
          <w:b/>
          <w:sz w:val="24"/>
          <w:szCs w:val="24"/>
        </w:rPr>
        <w:t xml:space="preserve">, </w:t>
      </w:r>
      <w:r w:rsidR="002D0A8B" w:rsidRPr="00B76089">
        <w:rPr>
          <w:rFonts w:ascii="Times New Roman" w:hAnsi="Times New Roman"/>
          <w:sz w:val="24"/>
          <w:szCs w:val="24"/>
        </w:rPr>
        <w:t>membre de l’académie</w:t>
      </w:r>
      <w:r w:rsidR="007810A1" w:rsidRPr="00B76089">
        <w:rPr>
          <w:rFonts w:ascii="Times New Roman" w:hAnsi="Times New Roman"/>
          <w:sz w:val="24"/>
          <w:szCs w:val="24"/>
        </w:rPr>
        <w:t xml:space="preserve"> (section </w:t>
      </w:r>
      <w:r w:rsidR="00CB79EE" w:rsidRPr="00B76089">
        <w:rPr>
          <w:rFonts w:ascii="Times New Roman" w:hAnsi="Times New Roman"/>
          <w:sz w:val="24"/>
          <w:szCs w:val="24"/>
        </w:rPr>
        <w:t>2</w:t>
      </w:r>
      <w:r w:rsidR="007810A1" w:rsidRPr="00B76089">
        <w:rPr>
          <w:rFonts w:ascii="Times New Roman" w:hAnsi="Times New Roman"/>
          <w:sz w:val="24"/>
          <w:szCs w:val="24"/>
        </w:rPr>
        <w:t>)</w:t>
      </w:r>
      <w:r w:rsidR="002D0A8B" w:rsidRPr="00B76089">
        <w:rPr>
          <w:rFonts w:ascii="Times New Roman" w:hAnsi="Times New Roman"/>
          <w:sz w:val="24"/>
          <w:szCs w:val="24"/>
        </w:rPr>
        <w:t xml:space="preserve">, </w:t>
      </w:r>
      <w:r w:rsidR="00CB79EE" w:rsidRPr="00B76089">
        <w:rPr>
          <w:rFonts w:ascii="Times New Roman" w:hAnsi="Times New Roman"/>
          <w:sz w:val="24"/>
          <w:szCs w:val="24"/>
        </w:rPr>
        <w:t>président</w:t>
      </w:r>
      <w:r w:rsidR="00FB2610" w:rsidRPr="00B76089">
        <w:rPr>
          <w:rFonts w:ascii="Times New Roman" w:hAnsi="Times New Roman"/>
          <w:sz w:val="24"/>
          <w:szCs w:val="24"/>
        </w:rPr>
        <w:t xml:space="preserve"> directeur général</w:t>
      </w:r>
      <w:r w:rsidR="00CB79EE" w:rsidRPr="00B76089">
        <w:rPr>
          <w:rFonts w:ascii="Times New Roman" w:hAnsi="Times New Roman"/>
          <w:sz w:val="24"/>
          <w:szCs w:val="24"/>
        </w:rPr>
        <w:t xml:space="preserve"> de l’IFREMER, </w:t>
      </w:r>
      <w:r w:rsidR="00D67B50" w:rsidRPr="00B76089">
        <w:rPr>
          <w:rFonts w:ascii="Times New Roman" w:hAnsi="Times New Roman"/>
          <w:sz w:val="24"/>
          <w:szCs w:val="24"/>
        </w:rPr>
        <w:t>organisateur de la séance,</w:t>
      </w:r>
      <w:r w:rsidR="00CB79EE" w:rsidRPr="00B76089">
        <w:rPr>
          <w:rFonts w:ascii="Times New Roman" w:hAnsi="Times New Roman"/>
          <w:sz w:val="24"/>
          <w:szCs w:val="24"/>
        </w:rPr>
        <w:t xml:space="preserve"> </w:t>
      </w:r>
      <w:r w:rsidR="00776C19" w:rsidRPr="00B76089">
        <w:rPr>
          <w:rFonts w:ascii="Times New Roman" w:hAnsi="Times New Roman"/>
          <w:sz w:val="24"/>
          <w:szCs w:val="24"/>
        </w:rPr>
        <w:t>constate que les sciences participatives sont un phénomène ancien, encore modeste mais en très forte croissance. Elles répondent à plusieurs besoins : satisfaire la curiosité des citoyens, résoudre des problèmes concrets qui « nous » concernent, tirer parti des ressources et des talents distribués des citoyens, mener des recherches qui nécessitent par essence une forte implication des citoyens. Dans son rapport</w:t>
      </w:r>
      <w:r w:rsidR="00AF6D40" w:rsidRPr="00B76089">
        <w:rPr>
          <w:rFonts w:ascii="Times New Roman" w:hAnsi="Times New Roman"/>
          <w:sz w:val="24"/>
          <w:szCs w:val="24"/>
        </w:rPr>
        <w:t xml:space="preserve"> de 2016</w:t>
      </w:r>
      <w:r w:rsidR="00A855AA" w:rsidRPr="00B76089">
        <w:rPr>
          <w:rFonts w:ascii="Times New Roman" w:hAnsi="Times New Roman"/>
          <w:sz w:val="24"/>
          <w:szCs w:val="24"/>
        </w:rPr>
        <w:t>,</w:t>
      </w:r>
      <w:r w:rsidR="00776C19" w:rsidRPr="00B76089">
        <w:rPr>
          <w:rFonts w:ascii="Times New Roman" w:hAnsi="Times New Roman"/>
          <w:sz w:val="24"/>
          <w:szCs w:val="24"/>
        </w:rPr>
        <w:t xml:space="preserve"> il a retenu la définition suivante : </w:t>
      </w:r>
      <w:r w:rsidR="001F4ED4" w:rsidRPr="00B76089">
        <w:rPr>
          <w:rFonts w:ascii="Times New Roman" w:hAnsi="Times New Roman"/>
          <w:sz w:val="24"/>
          <w:szCs w:val="24"/>
        </w:rPr>
        <w:t>« </w:t>
      </w:r>
      <w:r w:rsidR="00776C19" w:rsidRPr="00B76089">
        <w:rPr>
          <w:rFonts w:ascii="Times New Roman" w:hAnsi="Times New Roman"/>
          <w:sz w:val="24"/>
          <w:szCs w:val="24"/>
        </w:rPr>
        <w:t xml:space="preserve">Sciences participatives : formes de production de connaissances scientifiques </w:t>
      </w:r>
      <w:r w:rsidR="001F4ED4" w:rsidRPr="00B76089">
        <w:rPr>
          <w:rFonts w:ascii="Times New Roman" w:hAnsi="Times New Roman"/>
          <w:sz w:val="24"/>
          <w:szCs w:val="24"/>
        </w:rPr>
        <w:t>auxquelles des acteurs de la société civile participent, aux côtés de chercheurs, à titre individuel ou collectif et de façon active et délibérée. » En anglais on parle de « </w:t>
      </w:r>
      <w:proofErr w:type="spellStart"/>
      <w:r w:rsidR="001F4ED4" w:rsidRPr="00B76089">
        <w:rPr>
          <w:rFonts w:ascii="Times New Roman" w:hAnsi="Times New Roman"/>
          <w:sz w:val="24"/>
          <w:szCs w:val="24"/>
        </w:rPr>
        <w:t>citizen</w:t>
      </w:r>
      <w:proofErr w:type="spellEnd"/>
      <w:r w:rsidR="001F4ED4" w:rsidRPr="00B76089">
        <w:rPr>
          <w:rFonts w:ascii="Times New Roman" w:hAnsi="Times New Roman"/>
          <w:sz w:val="24"/>
          <w:szCs w:val="24"/>
        </w:rPr>
        <w:t xml:space="preserve"> science »</w:t>
      </w:r>
      <w:r w:rsidR="00A96A84" w:rsidRPr="00B76089">
        <w:rPr>
          <w:rFonts w:ascii="Times New Roman" w:hAnsi="Times New Roman"/>
          <w:sz w:val="24"/>
          <w:szCs w:val="24"/>
        </w:rPr>
        <w:t xml:space="preserve"> (notamment dans le domaine de l’environnement au sens large)</w:t>
      </w:r>
      <w:r w:rsidR="001F4ED4" w:rsidRPr="00B76089">
        <w:rPr>
          <w:rFonts w:ascii="Times New Roman" w:hAnsi="Times New Roman"/>
          <w:sz w:val="24"/>
          <w:szCs w:val="24"/>
        </w:rPr>
        <w:t xml:space="preserve"> </w:t>
      </w:r>
      <w:r w:rsidR="00A96A84" w:rsidRPr="00B76089">
        <w:rPr>
          <w:rFonts w:ascii="Times New Roman" w:hAnsi="Times New Roman"/>
          <w:sz w:val="24"/>
          <w:szCs w:val="24"/>
        </w:rPr>
        <w:t>ou</w:t>
      </w:r>
      <w:r w:rsidR="001F4ED4" w:rsidRPr="00B76089">
        <w:rPr>
          <w:rFonts w:ascii="Times New Roman" w:hAnsi="Times New Roman"/>
          <w:sz w:val="24"/>
          <w:szCs w:val="24"/>
        </w:rPr>
        <w:t xml:space="preserve"> de « </w:t>
      </w:r>
      <w:proofErr w:type="spellStart"/>
      <w:r w:rsidR="001F4ED4" w:rsidRPr="00B76089">
        <w:rPr>
          <w:rFonts w:ascii="Times New Roman" w:hAnsi="Times New Roman"/>
          <w:sz w:val="24"/>
          <w:szCs w:val="24"/>
        </w:rPr>
        <w:t>community-based</w:t>
      </w:r>
      <w:proofErr w:type="spellEnd"/>
      <w:r w:rsidR="001F4ED4" w:rsidRPr="00B76089">
        <w:rPr>
          <w:rFonts w:ascii="Times New Roman" w:hAnsi="Times New Roman"/>
          <w:sz w:val="24"/>
          <w:szCs w:val="24"/>
        </w:rPr>
        <w:t xml:space="preserve"> </w:t>
      </w:r>
      <w:proofErr w:type="spellStart"/>
      <w:r w:rsidR="001F4ED4" w:rsidRPr="00B76089">
        <w:rPr>
          <w:rFonts w:ascii="Times New Roman" w:hAnsi="Times New Roman"/>
          <w:sz w:val="24"/>
          <w:szCs w:val="24"/>
        </w:rPr>
        <w:t>research</w:t>
      </w:r>
      <w:proofErr w:type="spellEnd"/>
      <w:r w:rsidR="001F4ED4" w:rsidRPr="00B76089">
        <w:rPr>
          <w:rFonts w:ascii="Times New Roman" w:hAnsi="Times New Roman"/>
          <w:sz w:val="24"/>
          <w:szCs w:val="24"/>
        </w:rPr>
        <w:t> »</w:t>
      </w:r>
      <w:r w:rsidR="00A96A84" w:rsidRPr="00B76089">
        <w:rPr>
          <w:rFonts w:ascii="Times New Roman" w:hAnsi="Times New Roman"/>
          <w:sz w:val="24"/>
          <w:szCs w:val="24"/>
        </w:rPr>
        <w:t xml:space="preserve"> (dans le domaine de la santé)</w:t>
      </w:r>
      <w:r w:rsidR="001F4ED4" w:rsidRPr="00B76089">
        <w:rPr>
          <w:rFonts w:ascii="Times New Roman" w:hAnsi="Times New Roman"/>
          <w:sz w:val="24"/>
          <w:szCs w:val="24"/>
        </w:rPr>
        <w:t>.</w:t>
      </w:r>
    </w:p>
    <w:p w14:paraId="25C3FF2E" w14:textId="22C84D59" w:rsidR="00303C6A" w:rsidRPr="00B76089" w:rsidRDefault="00303C6A" w:rsidP="00CB79EE">
      <w:pPr>
        <w:rPr>
          <w:rFonts w:ascii="Times New Roman" w:hAnsi="Times New Roman"/>
          <w:sz w:val="24"/>
          <w:szCs w:val="24"/>
        </w:rPr>
      </w:pPr>
      <w:r w:rsidRPr="00B76089">
        <w:rPr>
          <w:rFonts w:ascii="Times New Roman" w:hAnsi="Times New Roman"/>
          <w:sz w:val="24"/>
          <w:szCs w:val="24"/>
        </w:rPr>
        <w:t xml:space="preserve">Les sciences participatives se rencontrent dans tous les domaines, même si elles sont très présentes </w:t>
      </w:r>
      <w:r w:rsidR="00A96A84" w:rsidRPr="00B76089">
        <w:rPr>
          <w:rFonts w:ascii="Times New Roman" w:hAnsi="Times New Roman"/>
          <w:sz w:val="24"/>
          <w:szCs w:val="24"/>
        </w:rPr>
        <w:t>dans les domaines de la santé, de</w:t>
      </w:r>
      <w:r w:rsidRPr="00B76089">
        <w:rPr>
          <w:rFonts w:ascii="Times New Roman" w:hAnsi="Times New Roman"/>
          <w:sz w:val="24"/>
          <w:szCs w:val="24"/>
        </w:rPr>
        <w:t xml:space="preserve"> </w:t>
      </w:r>
      <w:r w:rsidR="00A96A84" w:rsidRPr="00B76089">
        <w:rPr>
          <w:rFonts w:ascii="Times New Roman" w:hAnsi="Times New Roman"/>
          <w:sz w:val="24"/>
          <w:szCs w:val="24"/>
        </w:rPr>
        <w:t>l’</w:t>
      </w:r>
      <w:r w:rsidRPr="00B76089">
        <w:rPr>
          <w:rFonts w:ascii="Times New Roman" w:hAnsi="Times New Roman"/>
          <w:sz w:val="24"/>
          <w:szCs w:val="24"/>
        </w:rPr>
        <w:t xml:space="preserve">environnement, </w:t>
      </w:r>
      <w:r w:rsidR="00A96A84" w:rsidRPr="00B76089">
        <w:rPr>
          <w:rFonts w:ascii="Times New Roman" w:hAnsi="Times New Roman"/>
          <w:sz w:val="24"/>
          <w:szCs w:val="24"/>
        </w:rPr>
        <w:t>de l’</w:t>
      </w:r>
      <w:r w:rsidRPr="00B76089">
        <w:rPr>
          <w:rFonts w:ascii="Times New Roman" w:hAnsi="Times New Roman"/>
          <w:sz w:val="24"/>
          <w:szCs w:val="24"/>
        </w:rPr>
        <w:t xml:space="preserve">agriculture et </w:t>
      </w:r>
      <w:r w:rsidR="00A96A84" w:rsidRPr="00B76089">
        <w:rPr>
          <w:rFonts w:ascii="Times New Roman" w:hAnsi="Times New Roman"/>
          <w:sz w:val="24"/>
          <w:szCs w:val="24"/>
        </w:rPr>
        <w:t>de l’</w:t>
      </w:r>
      <w:r w:rsidRPr="00B76089">
        <w:rPr>
          <w:rFonts w:ascii="Times New Roman" w:hAnsi="Times New Roman"/>
          <w:sz w:val="24"/>
          <w:szCs w:val="24"/>
        </w:rPr>
        <w:t xml:space="preserve">alimentation. </w:t>
      </w:r>
      <w:r w:rsidR="00A93B70" w:rsidRPr="00B76089">
        <w:rPr>
          <w:rFonts w:ascii="Times New Roman" w:hAnsi="Times New Roman"/>
          <w:sz w:val="24"/>
          <w:szCs w:val="24"/>
        </w:rPr>
        <w:t xml:space="preserve">Elles </w:t>
      </w:r>
      <w:r w:rsidR="00A96A84" w:rsidRPr="00B76089">
        <w:rPr>
          <w:rFonts w:ascii="Times New Roman" w:hAnsi="Times New Roman"/>
          <w:sz w:val="24"/>
          <w:szCs w:val="24"/>
        </w:rPr>
        <w:t xml:space="preserve">impliquent </w:t>
      </w:r>
      <w:r w:rsidR="00A93B70" w:rsidRPr="00B76089">
        <w:rPr>
          <w:rFonts w:ascii="Times New Roman" w:hAnsi="Times New Roman"/>
          <w:sz w:val="24"/>
          <w:szCs w:val="24"/>
        </w:rPr>
        <w:t>une grande diversité de participants</w:t>
      </w:r>
      <w:r w:rsidR="00B76089">
        <w:rPr>
          <w:rFonts w:ascii="Times New Roman" w:hAnsi="Times New Roman"/>
          <w:sz w:val="24"/>
          <w:szCs w:val="24"/>
        </w:rPr>
        <w:t xml:space="preserve"> -</w:t>
      </w:r>
      <w:r w:rsidR="00A96A84" w:rsidRPr="00B76089">
        <w:rPr>
          <w:rFonts w:ascii="Times New Roman" w:hAnsi="Times New Roman"/>
          <w:sz w:val="24"/>
          <w:szCs w:val="24"/>
        </w:rPr>
        <w:t xml:space="preserve"> chercheurs professionnels, citoyens amateurs, professionnels des domaines concernés, enseignants et élèves dans le cadre de la sphère pédagogique </w:t>
      </w:r>
      <w:proofErr w:type="gramStart"/>
      <w:r w:rsidR="00B76089">
        <w:rPr>
          <w:rFonts w:ascii="Times New Roman" w:hAnsi="Times New Roman"/>
          <w:sz w:val="24"/>
          <w:szCs w:val="24"/>
        </w:rPr>
        <w:t xml:space="preserve">- </w:t>
      </w:r>
      <w:r w:rsidR="00A93B70" w:rsidRPr="00B76089">
        <w:rPr>
          <w:rFonts w:ascii="Times New Roman" w:hAnsi="Times New Roman"/>
          <w:sz w:val="24"/>
          <w:szCs w:val="24"/>
        </w:rPr>
        <w:t xml:space="preserve"> </w:t>
      </w:r>
      <w:r w:rsidR="00A96A84" w:rsidRPr="00B76089">
        <w:rPr>
          <w:rFonts w:ascii="Times New Roman" w:hAnsi="Times New Roman"/>
          <w:sz w:val="24"/>
          <w:szCs w:val="24"/>
        </w:rPr>
        <w:t>et</w:t>
      </w:r>
      <w:proofErr w:type="gramEnd"/>
      <w:r w:rsidR="00A96A84" w:rsidRPr="00B76089">
        <w:rPr>
          <w:rFonts w:ascii="Times New Roman" w:hAnsi="Times New Roman"/>
          <w:sz w:val="24"/>
          <w:szCs w:val="24"/>
        </w:rPr>
        <w:t xml:space="preserve"> mettent donc en jeu une grande diversité </w:t>
      </w:r>
      <w:r w:rsidR="00A93B70" w:rsidRPr="00B76089">
        <w:rPr>
          <w:rFonts w:ascii="Times New Roman" w:hAnsi="Times New Roman"/>
          <w:sz w:val="24"/>
          <w:szCs w:val="24"/>
        </w:rPr>
        <w:t>de valeurs</w:t>
      </w:r>
      <w:r w:rsidR="00A96A84" w:rsidRPr="00B76089">
        <w:rPr>
          <w:rFonts w:ascii="Times New Roman" w:hAnsi="Times New Roman"/>
          <w:sz w:val="24"/>
          <w:szCs w:val="24"/>
        </w:rPr>
        <w:t>, d’objectifs</w:t>
      </w:r>
      <w:r w:rsidR="00A93B70" w:rsidRPr="00B76089">
        <w:rPr>
          <w:rFonts w:ascii="Times New Roman" w:hAnsi="Times New Roman"/>
          <w:sz w:val="24"/>
          <w:szCs w:val="24"/>
        </w:rPr>
        <w:t xml:space="preserve"> et de pratiques. </w:t>
      </w:r>
    </w:p>
    <w:p w14:paraId="22E4FF19" w14:textId="46B77AE1" w:rsidR="00A93B70" w:rsidRPr="00B76089" w:rsidRDefault="00A93B70" w:rsidP="00CB79EE">
      <w:pPr>
        <w:rPr>
          <w:rFonts w:ascii="Times New Roman" w:hAnsi="Times New Roman"/>
          <w:sz w:val="24"/>
          <w:szCs w:val="24"/>
        </w:rPr>
      </w:pPr>
      <w:r w:rsidRPr="00B76089">
        <w:rPr>
          <w:rFonts w:ascii="Times New Roman" w:hAnsi="Times New Roman"/>
          <w:sz w:val="24"/>
          <w:szCs w:val="24"/>
        </w:rPr>
        <w:t xml:space="preserve">Elles </w:t>
      </w:r>
      <w:r w:rsidR="00AE1648" w:rsidRPr="00B76089">
        <w:rPr>
          <w:rFonts w:ascii="Times New Roman" w:hAnsi="Times New Roman"/>
          <w:sz w:val="24"/>
          <w:szCs w:val="24"/>
        </w:rPr>
        <w:t xml:space="preserve">supposent un climat de respect mutuel entre chercheurs et citoyens. Elles </w:t>
      </w:r>
      <w:r w:rsidRPr="00B76089">
        <w:rPr>
          <w:rFonts w:ascii="Times New Roman" w:hAnsi="Times New Roman"/>
          <w:sz w:val="24"/>
          <w:szCs w:val="24"/>
        </w:rPr>
        <w:t xml:space="preserve">comportent des risques en matière de méthodologie, de déontologie et d’éthique, </w:t>
      </w:r>
      <w:r w:rsidR="00A96A84" w:rsidRPr="00B76089">
        <w:rPr>
          <w:rFonts w:ascii="Times New Roman" w:hAnsi="Times New Roman"/>
          <w:sz w:val="24"/>
          <w:szCs w:val="24"/>
        </w:rPr>
        <w:t xml:space="preserve">ainsi que </w:t>
      </w:r>
      <w:r w:rsidRPr="00B76089">
        <w:rPr>
          <w:rFonts w:ascii="Times New Roman" w:hAnsi="Times New Roman"/>
          <w:sz w:val="24"/>
          <w:szCs w:val="24"/>
        </w:rPr>
        <w:t xml:space="preserve">d’organisation sociale de la recherche. En 2017, une charte des sciences participatives a précisé des valeurs partagées, des principes déontologiques d’intégrité scientifique et </w:t>
      </w:r>
      <w:r w:rsidR="00134E59" w:rsidRPr="00B76089">
        <w:rPr>
          <w:rFonts w:ascii="Times New Roman" w:hAnsi="Times New Roman"/>
          <w:sz w:val="24"/>
          <w:szCs w:val="24"/>
        </w:rPr>
        <w:t xml:space="preserve">des conditions de réussite des projets. </w:t>
      </w:r>
    </w:p>
    <w:p w14:paraId="21DAFF64" w14:textId="78351D1A" w:rsidR="00134E59" w:rsidRDefault="00AE1648" w:rsidP="00CB79EE">
      <w:pPr>
        <w:rPr>
          <w:rFonts w:ascii="Times New Roman" w:hAnsi="Times New Roman"/>
          <w:sz w:val="24"/>
          <w:szCs w:val="24"/>
        </w:rPr>
      </w:pPr>
      <w:r w:rsidRPr="00B76089">
        <w:rPr>
          <w:rFonts w:ascii="Times New Roman" w:hAnsi="Times New Roman"/>
          <w:sz w:val="24"/>
          <w:szCs w:val="24"/>
        </w:rPr>
        <w:t xml:space="preserve">Dans le domaine forestier, le service forestier fédéral des USA vient de lancer un </w:t>
      </w:r>
      <w:r w:rsidR="00A96A84" w:rsidRPr="00B76089">
        <w:rPr>
          <w:rFonts w:ascii="Times New Roman" w:hAnsi="Times New Roman"/>
          <w:sz w:val="24"/>
          <w:szCs w:val="24"/>
        </w:rPr>
        <w:t xml:space="preserve">programme </w:t>
      </w:r>
      <w:r w:rsidRPr="00B76089">
        <w:rPr>
          <w:rFonts w:ascii="Times New Roman" w:hAnsi="Times New Roman"/>
          <w:sz w:val="24"/>
          <w:szCs w:val="24"/>
        </w:rPr>
        <w:t>de « </w:t>
      </w:r>
      <w:proofErr w:type="spellStart"/>
      <w:r w:rsidRPr="00B76089">
        <w:rPr>
          <w:rFonts w:ascii="Times New Roman" w:hAnsi="Times New Roman"/>
          <w:sz w:val="24"/>
          <w:szCs w:val="24"/>
        </w:rPr>
        <w:t>citizen</w:t>
      </w:r>
      <w:proofErr w:type="spellEnd"/>
      <w:r w:rsidRPr="00B76089">
        <w:rPr>
          <w:rFonts w:ascii="Times New Roman" w:hAnsi="Times New Roman"/>
          <w:sz w:val="24"/>
          <w:szCs w:val="24"/>
        </w:rPr>
        <w:t xml:space="preserve"> science »</w:t>
      </w:r>
      <w:r w:rsidR="00A96A84" w:rsidRPr="00B76089">
        <w:rPr>
          <w:rFonts w:ascii="Times New Roman" w:hAnsi="Times New Roman"/>
          <w:sz w:val="24"/>
          <w:szCs w:val="24"/>
        </w:rPr>
        <w:t xml:space="preserve"> sous forme d’appel à projets</w:t>
      </w:r>
      <w:r w:rsidRPr="00B76089">
        <w:rPr>
          <w:rFonts w:ascii="Times New Roman" w:hAnsi="Times New Roman"/>
          <w:sz w:val="24"/>
          <w:szCs w:val="24"/>
        </w:rPr>
        <w:t xml:space="preserve">. </w:t>
      </w:r>
      <w:r w:rsidR="00134E59" w:rsidRPr="00B76089">
        <w:rPr>
          <w:rFonts w:ascii="Times New Roman" w:hAnsi="Times New Roman"/>
          <w:sz w:val="24"/>
          <w:szCs w:val="24"/>
        </w:rPr>
        <w:t>Trois exemples liés au secteur forestier</w:t>
      </w:r>
      <w:r w:rsidRPr="00B76089">
        <w:rPr>
          <w:rFonts w:ascii="Times New Roman" w:hAnsi="Times New Roman"/>
          <w:sz w:val="24"/>
          <w:szCs w:val="24"/>
        </w:rPr>
        <w:t xml:space="preserve"> français</w:t>
      </w:r>
      <w:r w:rsidR="00134E59" w:rsidRPr="00B76089">
        <w:rPr>
          <w:rFonts w:ascii="Times New Roman" w:hAnsi="Times New Roman"/>
          <w:sz w:val="24"/>
          <w:szCs w:val="24"/>
        </w:rPr>
        <w:t xml:space="preserve"> ont été sélectionnés pour la séance d’aujourd’hui.</w:t>
      </w:r>
      <w:r w:rsidR="00134E59">
        <w:rPr>
          <w:rFonts w:ascii="Times New Roman" w:hAnsi="Times New Roman"/>
          <w:sz w:val="24"/>
          <w:szCs w:val="24"/>
        </w:rPr>
        <w:t xml:space="preserve"> </w:t>
      </w:r>
    </w:p>
    <w:p w14:paraId="38B43DC6" w14:textId="77777777" w:rsidR="00FF2A72" w:rsidRDefault="00FF2A72" w:rsidP="003321B1">
      <w:pPr>
        <w:ind w:firstLine="708"/>
        <w:rPr>
          <w:rFonts w:ascii="Times New Roman" w:hAnsi="Times New Roman"/>
          <w:sz w:val="24"/>
          <w:szCs w:val="24"/>
        </w:rPr>
      </w:pPr>
    </w:p>
    <w:p w14:paraId="75B2B223" w14:textId="77777777" w:rsidR="00FF2A72" w:rsidRDefault="00FF2A72" w:rsidP="00776C19">
      <w:pPr>
        <w:rPr>
          <w:rFonts w:ascii="Times New Roman" w:hAnsi="Times New Roman"/>
          <w:sz w:val="24"/>
          <w:szCs w:val="24"/>
        </w:rPr>
      </w:pPr>
    </w:p>
    <w:p w14:paraId="6368E76B" w14:textId="77777777" w:rsidR="00FF2A72" w:rsidRDefault="00FF2A72" w:rsidP="003321B1">
      <w:pPr>
        <w:ind w:firstLine="708"/>
        <w:rPr>
          <w:rFonts w:ascii="Times New Roman" w:hAnsi="Times New Roman"/>
          <w:sz w:val="24"/>
          <w:szCs w:val="24"/>
        </w:rPr>
      </w:pPr>
    </w:p>
    <w:p w14:paraId="4A82D3B4" w14:textId="77777777" w:rsidR="00FF2A72" w:rsidRDefault="00FF2A72" w:rsidP="00FF2A72">
      <w:pPr>
        <w:rPr>
          <w:rFonts w:ascii="Times New Roman" w:hAnsi="Times New Roman"/>
          <w:sz w:val="24"/>
          <w:szCs w:val="24"/>
        </w:rPr>
      </w:pPr>
      <w:r>
        <w:rPr>
          <w:rFonts w:ascii="Times New Roman" w:hAnsi="Times New Roman"/>
          <w:b/>
          <w:sz w:val="24"/>
          <w:szCs w:val="24"/>
          <w:u w:val="single"/>
        </w:rPr>
        <w:t>Exposés des trois intervenants</w:t>
      </w:r>
    </w:p>
    <w:p w14:paraId="18008672" w14:textId="77777777" w:rsidR="00FF2A72" w:rsidRDefault="00FF2A72" w:rsidP="003321B1">
      <w:pPr>
        <w:ind w:firstLine="708"/>
        <w:rPr>
          <w:rFonts w:ascii="Times New Roman" w:hAnsi="Times New Roman"/>
          <w:sz w:val="24"/>
          <w:szCs w:val="24"/>
        </w:rPr>
      </w:pPr>
    </w:p>
    <w:p w14:paraId="67328606" w14:textId="77777777" w:rsidR="00FF2A72" w:rsidRPr="00D82EC5" w:rsidRDefault="00FF2A72" w:rsidP="003321B1">
      <w:pPr>
        <w:ind w:firstLine="708"/>
        <w:rPr>
          <w:rFonts w:ascii="Times New Roman" w:hAnsi="Times New Roman"/>
          <w:sz w:val="24"/>
          <w:szCs w:val="24"/>
        </w:rPr>
      </w:pPr>
    </w:p>
    <w:p w14:paraId="6ABB45CD" w14:textId="1A101731" w:rsidR="00FF7500" w:rsidRPr="00FF7500" w:rsidRDefault="005E3417" w:rsidP="005E3417">
      <w:pPr>
        <w:ind w:firstLine="708"/>
        <w:rPr>
          <w:rFonts w:ascii="Times New Roman" w:hAnsi="Times New Roman"/>
          <w:i/>
          <w:iCs/>
          <w:sz w:val="24"/>
          <w:szCs w:val="24"/>
        </w:rPr>
      </w:pPr>
      <w:r>
        <w:rPr>
          <w:rFonts w:ascii="Times New Roman" w:hAnsi="Times New Roman"/>
          <w:b/>
          <w:sz w:val="24"/>
          <w:szCs w:val="24"/>
        </w:rPr>
        <w:sym w:font="Wingdings" w:char="F0A7"/>
      </w:r>
      <w:r>
        <w:rPr>
          <w:rFonts w:ascii="Times New Roman" w:hAnsi="Times New Roman"/>
          <w:b/>
          <w:sz w:val="24"/>
          <w:szCs w:val="24"/>
        </w:rPr>
        <w:t xml:space="preserve"> </w:t>
      </w:r>
      <w:r w:rsidR="00B13DA5" w:rsidRPr="00FF7500">
        <w:rPr>
          <w:rFonts w:ascii="Times New Roman" w:hAnsi="Times New Roman"/>
          <w:b/>
          <w:sz w:val="24"/>
          <w:szCs w:val="24"/>
        </w:rPr>
        <w:t>M</w:t>
      </w:r>
      <w:r w:rsidR="00CB79EE" w:rsidRPr="00FF7500">
        <w:rPr>
          <w:rFonts w:ascii="Times New Roman" w:hAnsi="Times New Roman"/>
          <w:b/>
          <w:sz w:val="24"/>
          <w:szCs w:val="24"/>
        </w:rPr>
        <w:t xml:space="preserve">me Isabelle </w:t>
      </w:r>
      <w:proofErr w:type="gramStart"/>
      <w:r w:rsidR="00CB79EE" w:rsidRPr="00FF7500">
        <w:rPr>
          <w:rFonts w:ascii="Times New Roman" w:hAnsi="Times New Roman"/>
          <w:b/>
          <w:sz w:val="24"/>
          <w:szCs w:val="24"/>
        </w:rPr>
        <w:t xml:space="preserve">CHUINE </w:t>
      </w:r>
      <w:r w:rsidR="00B13DA5" w:rsidRPr="00FF7500">
        <w:rPr>
          <w:rFonts w:ascii="Times New Roman" w:hAnsi="Times New Roman"/>
          <w:sz w:val="24"/>
          <w:szCs w:val="24"/>
        </w:rPr>
        <w:t> </w:t>
      </w:r>
      <w:r w:rsidR="00FF7500" w:rsidRPr="00FF7500">
        <w:rPr>
          <w:rFonts w:ascii="Times New Roman" w:hAnsi="Times New Roman"/>
          <w:sz w:val="24"/>
          <w:szCs w:val="24"/>
        </w:rPr>
        <w:t>Directrice</w:t>
      </w:r>
      <w:proofErr w:type="gramEnd"/>
      <w:r w:rsidR="00FF7500" w:rsidRPr="00FF7500">
        <w:rPr>
          <w:rFonts w:ascii="Times New Roman" w:hAnsi="Times New Roman"/>
          <w:sz w:val="24"/>
          <w:szCs w:val="24"/>
        </w:rPr>
        <w:t xml:space="preserve"> de recherches CNRS au Centre d’Ecologie Fonctionnelle et Evolutive, Montpellier </w:t>
      </w:r>
      <w:r w:rsidR="00B13DA5" w:rsidRPr="00FF7500">
        <w:rPr>
          <w:rFonts w:ascii="Times New Roman" w:hAnsi="Times New Roman"/>
          <w:sz w:val="24"/>
          <w:szCs w:val="24"/>
        </w:rPr>
        <w:t xml:space="preserve">a intitulé sa présentation : </w:t>
      </w:r>
      <w:r w:rsidR="004E6AA0">
        <w:rPr>
          <w:rFonts w:ascii="Times New Roman" w:hAnsi="Times New Roman"/>
          <w:sz w:val="24"/>
          <w:szCs w:val="24"/>
        </w:rPr>
        <w:t>« </w:t>
      </w:r>
      <w:r w:rsidR="00FF7500" w:rsidRPr="00FF7500">
        <w:rPr>
          <w:rFonts w:ascii="Times New Roman" w:hAnsi="Times New Roman"/>
          <w:i/>
          <w:iCs/>
          <w:sz w:val="24"/>
          <w:szCs w:val="24"/>
        </w:rPr>
        <w:t>L’Observatoire Des Saisons ou la phénologie participative</w:t>
      </w:r>
      <w:r w:rsidR="004E6AA0">
        <w:rPr>
          <w:rFonts w:ascii="Times New Roman" w:hAnsi="Times New Roman"/>
          <w:i/>
          <w:iCs/>
          <w:sz w:val="24"/>
          <w:szCs w:val="24"/>
        </w:rPr>
        <w:t> »</w:t>
      </w:r>
      <w:r w:rsidR="00FF7500" w:rsidRPr="00FF7500">
        <w:rPr>
          <w:rFonts w:ascii="Times New Roman" w:hAnsi="Times New Roman"/>
          <w:i/>
          <w:iCs/>
          <w:sz w:val="24"/>
          <w:szCs w:val="24"/>
        </w:rPr>
        <w:t>.</w:t>
      </w:r>
    </w:p>
    <w:p w14:paraId="465A9AEB" w14:textId="1CF5F43A" w:rsidR="00FF7500" w:rsidRPr="00FF7500" w:rsidRDefault="00FF7500" w:rsidP="00FF7500">
      <w:pPr>
        <w:rPr>
          <w:rFonts w:ascii="Times New Roman" w:hAnsi="Times New Roman"/>
          <w:i/>
          <w:iCs/>
          <w:sz w:val="24"/>
          <w:szCs w:val="24"/>
        </w:rPr>
      </w:pPr>
    </w:p>
    <w:p w14:paraId="22A71A28" w14:textId="77777777" w:rsidR="00FF7500" w:rsidRPr="00FF7500" w:rsidRDefault="00FF7500" w:rsidP="00FF7500">
      <w:pPr>
        <w:rPr>
          <w:i/>
          <w:iCs/>
        </w:rPr>
      </w:pPr>
    </w:p>
    <w:p w14:paraId="6E27B703" w14:textId="77777777" w:rsidR="00387715" w:rsidRPr="00387715" w:rsidRDefault="00FF7500" w:rsidP="00387715">
      <w:pPr>
        <w:rPr>
          <w:rFonts w:ascii="Times New Roman" w:hAnsi="Times New Roman"/>
          <w:sz w:val="24"/>
          <w:szCs w:val="24"/>
        </w:rPr>
      </w:pPr>
      <w:r w:rsidRPr="00FF7500">
        <w:rPr>
          <w:rFonts w:ascii="Times New Roman" w:hAnsi="Times New Roman"/>
          <w:sz w:val="24"/>
          <w:szCs w:val="24"/>
        </w:rPr>
        <w:t>L’Observatoire Des Saisons est un programme de Sciences participatives d’envergure nationale</w:t>
      </w:r>
      <w:r w:rsidRPr="00FF7500">
        <w:rPr>
          <w:rStyle w:val="lev"/>
          <w:rFonts w:ascii="Times New Roman" w:hAnsi="Times New Roman"/>
          <w:b w:val="0"/>
          <w:sz w:val="24"/>
          <w:szCs w:val="24"/>
          <w:shd w:val="clear" w:color="auto" w:fill="FFFFFF"/>
        </w:rPr>
        <w:t xml:space="preserve"> qui repose sur une démarche d'observation volontaire des rythmes saisonniers de la faune et de la flore.</w:t>
      </w:r>
      <w:r w:rsidRPr="00FF7500">
        <w:rPr>
          <w:rFonts w:ascii="Times New Roman" w:hAnsi="Times New Roman"/>
          <w:sz w:val="24"/>
          <w:szCs w:val="24"/>
        </w:rPr>
        <w:t xml:space="preserve"> Initié en 2008 par un Groupement de Recherche du CNRS, il est animé par l’association </w:t>
      </w:r>
      <w:r w:rsidRPr="00FF7500">
        <w:rPr>
          <w:rFonts w:ascii="Times New Roman" w:hAnsi="Times New Roman"/>
          <w:i/>
          <w:iCs/>
          <w:sz w:val="24"/>
          <w:szCs w:val="24"/>
        </w:rPr>
        <w:t xml:space="preserve">Tela </w:t>
      </w:r>
      <w:proofErr w:type="spellStart"/>
      <w:r w:rsidRPr="00FF7500">
        <w:rPr>
          <w:rFonts w:ascii="Times New Roman" w:hAnsi="Times New Roman"/>
          <w:i/>
          <w:iCs/>
          <w:sz w:val="24"/>
          <w:szCs w:val="24"/>
        </w:rPr>
        <w:t>Botanica</w:t>
      </w:r>
      <w:proofErr w:type="spellEnd"/>
      <w:r w:rsidRPr="00FF7500">
        <w:rPr>
          <w:rFonts w:ascii="Times New Roman" w:hAnsi="Times New Roman"/>
          <w:sz w:val="24"/>
          <w:szCs w:val="24"/>
        </w:rPr>
        <w:t xml:space="preserve">. Ce programme est né de la préoccupation des chercheurs à l’égard du changement climatique. Il poursuit le double objectif d’informer le public des impacts du changement climatique sur les êtres vivants et d’organiser la collecte à grande échelle de données permettant de les documenter. En effet, le changement climatique affecte profondément les rythmes saisonniers des êtres vivants, et en premier lieu des plantes, insectes et vertébrés à sang froid, dont l’activité physiologique dépend étroitement des conditions climatiques. L’étude des rythmes saisonniers et de leur dépendance à l’environnement, appelée phénologie, a montré que les événements printaniers qui caractérisent la reprise d’activité et la reproduction d’un grand nombre d’êtres vivants (par exemple éclosion des bourgeons, </w:t>
      </w:r>
      <w:r w:rsidRPr="00FF7500">
        <w:rPr>
          <w:rFonts w:ascii="Times New Roman" w:hAnsi="Times New Roman"/>
          <w:sz w:val="24"/>
          <w:szCs w:val="24"/>
        </w:rPr>
        <w:lastRenderedPageBreak/>
        <w:t xml:space="preserve">floraison, développement larvaire, </w:t>
      </w:r>
      <w:proofErr w:type="spellStart"/>
      <w:r w:rsidRPr="00FF7500">
        <w:rPr>
          <w:rFonts w:ascii="Times New Roman" w:hAnsi="Times New Roman"/>
          <w:sz w:val="24"/>
          <w:szCs w:val="24"/>
        </w:rPr>
        <w:t>etc</w:t>
      </w:r>
      <w:proofErr w:type="spellEnd"/>
      <w:r w:rsidRPr="00FF7500">
        <w:rPr>
          <w:rFonts w:ascii="Times New Roman" w:hAnsi="Times New Roman"/>
          <w:sz w:val="24"/>
          <w:szCs w:val="24"/>
        </w:rPr>
        <w:t xml:space="preserve">) avaient fortement avancé au cours du dernier siècle (2 à 3 jours/décennie) à cause de la hausse des températures. Les conséquences de ces changements phénologiques sont très importantes et multiples : perturbation des chaînes trophiques, modification du fonctionnement des écosystèmes et modification de la répartition géographique des espèces sauvages et cultivées. </w:t>
      </w:r>
      <w:r w:rsidR="00387715" w:rsidRPr="00387715">
        <w:rPr>
          <w:rFonts w:ascii="Times New Roman" w:hAnsi="Times New Roman"/>
          <w:sz w:val="24"/>
          <w:szCs w:val="24"/>
        </w:rPr>
        <w:t>L’observatoire des saisons s’est fixé comme mission de consigner les dates d’occurrence d’événements saisonniers d’un grand nombre d’espèces végétales et animales (une soixantaine actuellement) et de rendre ces informations publiques sur le site internet du programme et sur le portail du SOERE TEMPO</w:t>
      </w:r>
      <w:r w:rsidR="00387715" w:rsidRPr="00387715">
        <w:rPr>
          <w:rFonts w:ascii="Times New Roman" w:hAnsi="Times New Roman"/>
          <w:sz w:val="24"/>
          <w:szCs w:val="24"/>
          <w:vertAlign w:val="superscript"/>
        </w:rPr>
        <w:footnoteReference w:id="2"/>
      </w:r>
      <w:r w:rsidR="00387715" w:rsidRPr="00387715">
        <w:rPr>
          <w:rFonts w:ascii="Times New Roman" w:hAnsi="Times New Roman"/>
          <w:sz w:val="24"/>
          <w:szCs w:val="24"/>
        </w:rPr>
        <w:t xml:space="preserve">. La mobilisation, quasi instantanée, à l’échelle nationale de citoyens – ils sont actuellement 4500 inscrits - formés à l’observation phénologique permet de recueillir, grâce aux outils numériques, des données inédites que le monde académique ne serait pas en mesure de collecter (par exemple sur les floraisons « anormales » en automne). </w:t>
      </w:r>
    </w:p>
    <w:p w14:paraId="04A4D9C4" w14:textId="77777777" w:rsidR="00387715" w:rsidRPr="00387715" w:rsidRDefault="00387715" w:rsidP="00387715">
      <w:pPr>
        <w:rPr>
          <w:rFonts w:ascii="Times New Roman" w:hAnsi="Times New Roman"/>
          <w:sz w:val="24"/>
          <w:szCs w:val="24"/>
        </w:rPr>
      </w:pPr>
      <w:r w:rsidRPr="00387715">
        <w:rPr>
          <w:rFonts w:ascii="Times New Roman" w:hAnsi="Times New Roman"/>
          <w:sz w:val="24"/>
          <w:szCs w:val="24"/>
        </w:rPr>
        <w:t>Cette présentation retrace brièvement la genèse de ce programme ainsi que ses objectifs et premiers résultats. Elle illustre également les effets de la démarche participative sur les chercheurs, rendus plus sensibles aux préoccupations des citoyens, sur les citoyens qui montent en compétences, et sur le dialogue entre science et société.</w:t>
      </w:r>
    </w:p>
    <w:p w14:paraId="4342E86E" w14:textId="77777777" w:rsidR="00387715" w:rsidRPr="00387715" w:rsidRDefault="00387715" w:rsidP="00387715">
      <w:pPr>
        <w:rPr>
          <w:rFonts w:ascii="Times New Roman" w:hAnsi="Times New Roman"/>
          <w:sz w:val="24"/>
          <w:szCs w:val="24"/>
        </w:rPr>
      </w:pPr>
      <w:r w:rsidRPr="00387715">
        <w:rPr>
          <w:rFonts w:ascii="Times New Roman" w:hAnsi="Times New Roman"/>
          <w:sz w:val="24"/>
          <w:szCs w:val="24"/>
        </w:rPr>
        <w:t xml:space="preserve">Elle conclut sur les priorités actuelles de l’Observatoire des saisons : </w:t>
      </w:r>
    </w:p>
    <w:p w14:paraId="78DB8E96" w14:textId="77777777" w:rsidR="00387715" w:rsidRPr="00387715" w:rsidRDefault="00387715" w:rsidP="00387715">
      <w:pPr>
        <w:numPr>
          <w:ilvl w:val="0"/>
          <w:numId w:val="9"/>
        </w:numPr>
        <w:rPr>
          <w:rFonts w:ascii="Times New Roman" w:hAnsi="Times New Roman"/>
          <w:sz w:val="24"/>
          <w:szCs w:val="24"/>
        </w:rPr>
      </w:pPr>
      <w:r w:rsidRPr="00387715">
        <w:rPr>
          <w:rFonts w:ascii="Times New Roman" w:hAnsi="Times New Roman"/>
          <w:sz w:val="24"/>
          <w:szCs w:val="24"/>
        </w:rPr>
        <w:t>Se régionaliser (Provence, Occitanie, Hauts de France …),</w:t>
      </w:r>
    </w:p>
    <w:p w14:paraId="19FA0D66" w14:textId="77777777" w:rsidR="00387715" w:rsidRPr="00387715" w:rsidRDefault="00387715" w:rsidP="00387715">
      <w:pPr>
        <w:numPr>
          <w:ilvl w:val="0"/>
          <w:numId w:val="9"/>
        </w:numPr>
        <w:rPr>
          <w:rFonts w:ascii="Times New Roman" w:hAnsi="Times New Roman"/>
          <w:sz w:val="24"/>
          <w:szCs w:val="24"/>
        </w:rPr>
      </w:pPr>
      <w:r w:rsidRPr="00387715">
        <w:rPr>
          <w:rFonts w:ascii="Times New Roman" w:hAnsi="Times New Roman"/>
          <w:sz w:val="24"/>
          <w:szCs w:val="24"/>
        </w:rPr>
        <w:t xml:space="preserve">Assurer un financement pérenne, en particulier de </w:t>
      </w:r>
      <w:r w:rsidRPr="00387715">
        <w:rPr>
          <w:rFonts w:ascii="Times New Roman" w:hAnsi="Times New Roman"/>
          <w:i/>
          <w:iCs/>
          <w:sz w:val="24"/>
          <w:szCs w:val="24"/>
        </w:rPr>
        <w:t xml:space="preserve">Tela </w:t>
      </w:r>
      <w:proofErr w:type="spellStart"/>
      <w:r w:rsidRPr="00387715">
        <w:rPr>
          <w:rFonts w:ascii="Times New Roman" w:hAnsi="Times New Roman"/>
          <w:i/>
          <w:iCs/>
          <w:sz w:val="24"/>
          <w:szCs w:val="24"/>
        </w:rPr>
        <w:t>botanica</w:t>
      </w:r>
      <w:proofErr w:type="spellEnd"/>
      <w:r w:rsidRPr="00387715">
        <w:rPr>
          <w:rFonts w:ascii="Times New Roman" w:hAnsi="Times New Roman"/>
          <w:i/>
          <w:iCs/>
          <w:sz w:val="24"/>
          <w:szCs w:val="24"/>
        </w:rPr>
        <w:t>,</w:t>
      </w:r>
    </w:p>
    <w:p w14:paraId="28E0D41A" w14:textId="77777777" w:rsidR="00387715" w:rsidRPr="00387715" w:rsidRDefault="00387715" w:rsidP="00387715">
      <w:pPr>
        <w:numPr>
          <w:ilvl w:val="0"/>
          <w:numId w:val="9"/>
        </w:numPr>
        <w:rPr>
          <w:rFonts w:ascii="Times New Roman" w:hAnsi="Times New Roman"/>
          <w:sz w:val="24"/>
          <w:szCs w:val="24"/>
        </w:rPr>
      </w:pPr>
      <w:r w:rsidRPr="00387715">
        <w:rPr>
          <w:rFonts w:ascii="Times New Roman" w:hAnsi="Times New Roman"/>
          <w:sz w:val="24"/>
          <w:szCs w:val="24"/>
        </w:rPr>
        <w:t>Impliquer davantage les scolaires,</w:t>
      </w:r>
    </w:p>
    <w:p w14:paraId="5435BF50" w14:textId="77777777" w:rsidR="00387715" w:rsidRPr="00387715" w:rsidRDefault="00387715" w:rsidP="00387715">
      <w:pPr>
        <w:numPr>
          <w:ilvl w:val="0"/>
          <w:numId w:val="9"/>
        </w:numPr>
        <w:rPr>
          <w:rFonts w:ascii="Times New Roman" w:hAnsi="Times New Roman"/>
          <w:sz w:val="24"/>
          <w:szCs w:val="24"/>
        </w:rPr>
      </w:pPr>
      <w:r w:rsidRPr="00387715">
        <w:rPr>
          <w:rFonts w:ascii="Times New Roman" w:hAnsi="Times New Roman"/>
          <w:sz w:val="24"/>
          <w:szCs w:val="24"/>
        </w:rPr>
        <w:t>Fidéliser les participants (au-delà de 3 ans),</w:t>
      </w:r>
    </w:p>
    <w:p w14:paraId="2CF9400C" w14:textId="77777777" w:rsidR="00387715" w:rsidRPr="00387715" w:rsidRDefault="00387715" w:rsidP="00387715">
      <w:pPr>
        <w:numPr>
          <w:ilvl w:val="0"/>
          <w:numId w:val="9"/>
        </w:numPr>
        <w:rPr>
          <w:rFonts w:ascii="Times New Roman" w:hAnsi="Times New Roman"/>
          <w:sz w:val="24"/>
          <w:szCs w:val="24"/>
        </w:rPr>
      </w:pPr>
      <w:r w:rsidRPr="00387715">
        <w:rPr>
          <w:rFonts w:ascii="Times New Roman" w:hAnsi="Times New Roman"/>
          <w:sz w:val="24"/>
          <w:szCs w:val="24"/>
        </w:rPr>
        <w:t xml:space="preserve">Valoriser davantage les résultats auprès des participants. </w:t>
      </w:r>
    </w:p>
    <w:p w14:paraId="711AD9FB" w14:textId="77777777" w:rsidR="00387715" w:rsidRPr="00387715" w:rsidRDefault="00387715" w:rsidP="00387715">
      <w:pPr>
        <w:rPr>
          <w:rFonts w:ascii="Times New Roman" w:hAnsi="Times New Roman"/>
          <w:sz w:val="24"/>
          <w:szCs w:val="24"/>
        </w:rPr>
      </w:pPr>
    </w:p>
    <w:p w14:paraId="2E297948" w14:textId="77777777" w:rsidR="00387715" w:rsidRPr="00387715" w:rsidRDefault="00387715" w:rsidP="00387715">
      <w:pPr>
        <w:rPr>
          <w:rFonts w:ascii="Times New Roman" w:hAnsi="Times New Roman"/>
          <w:sz w:val="24"/>
          <w:szCs w:val="24"/>
        </w:rPr>
      </w:pPr>
    </w:p>
    <w:p w14:paraId="081E85D1" w14:textId="77777777" w:rsidR="00387715" w:rsidRPr="00387715" w:rsidRDefault="00387715" w:rsidP="00387715">
      <w:pPr>
        <w:rPr>
          <w:rFonts w:ascii="Times New Roman" w:hAnsi="Times New Roman"/>
          <w:sz w:val="24"/>
          <w:szCs w:val="24"/>
          <w:u w:val="single"/>
        </w:rPr>
      </w:pPr>
    </w:p>
    <w:p w14:paraId="1600616B" w14:textId="77777777" w:rsidR="00387715" w:rsidRPr="00387715" w:rsidRDefault="00387715" w:rsidP="00387715">
      <w:pPr>
        <w:rPr>
          <w:rFonts w:ascii="Times New Roman" w:hAnsi="Times New Roman"/>
          <w:sz w:val="24"/>
          <w:szCs w:val="24"/>
          <w:u w:val="single"/>
        </w:rPr>
      </w:pPr>
      <w:r w:rsidRPr="00387715">
        <w:rPr>
          <w:rFonts w:ascii="Times New Roman" w:hAnsi="Times New Roman"/>
          <w:sz w:val="24"/>
          <w:szCs w:val="24"/>
          <w:u w:val="single"/>
        </w:rPr>
        <w:t>Pour en savoir plus :</w:t>
      </w:r>
    </w:p>
    <w:p w14:paraId="27A60C15" w14:textId="77777777" w:rsidR="00387715" w:rsidRPr="00387715" w:rsidRDefault="0014674F" w:rsidP="00387715">
      <w:pPr>
        <w:rPr>
          <w:rFonts w:ascii="Times New Roman" w:hAnsi="Times New Roman"/>
          <w:sz w:val="24"/>
          <w:szCs w:val="24"/>
        </w:rPr>
      </w:pPr>
      <w:hyperlink r:id="rId8" w:history="1">
        <w:r w:rsidR="00387715" w:rsidRPr="00387715">
          <w:rPr>
            <w:rStyle w:val="Lienhypertexte"/>
            <w:rFonts w:ascii="Times New Roman" w:hAnsi="Times New Roman"/>
            <w:sz w:val="24"/>
            <w:szCs w:val="24"/>
          </w:rPr>
          <w:t>www.obs-saisons.fr</w:t>
        </w:r>
      </w:hyperlink>
      <w:r w:rsidR="00387715" w:rsidRPr="00387715">
        <w:rPr>
          <w:rFonts w:ascii="Times New Roman" w:hAnsi="Times New Roman"/>
          <w:sz w:val="24"/>
          <w:szCs w:val="24"/>
        </w:rPr>
        <w:t xml:space="preserve"> </w:t>
      </w:r>
    </w:p>
    <w:p w14:paraId="282A3CAD" w14:textId="77777777" w:rsidR="00387715" w:rsidRPr="00387715" w:rsidRDefault="0014674F" w:rsidP="00387715">
      <w:pPr>
        <w:rPr>
          <w:rFonts w:ascii="Times New Roman" w:hAnsi="Times New Roman"/>
          <w:sz w:val="24"/>
          <w:szCs w:val="24"/>
        </w:rPr>
      </w:pPr>
      <w:hyperlink r:id="rId9" w:history="1">
        <w:r w:rsidR="00387715" w:rsidRPr="00387715">
          <w:rPr>
            <w:rStyle w:val="Lienhypertexte"/>
            <w:rFonts w:ascii="Times New Roman" w:hAnsi="Times New Roman"/>
            <w:sz w:val="24"/>
            <w:szCs w:val="24"/>
          </w:rPr>
          <w:t>www.tela-botanica.org</w:t>
        </w:r>
      </w:hyperlink>
      <w:r w:rsidR="00387715" w:rsidRPr="00387715">
        <w:rPr>
          <w:rFonts w:ascii="Times New Roman" w:hAnsi="Times New Roman"/>
          <w:sz w:val="24"/>
          <w:szCs w:val="24"/>
        </w:rPr>
        <w:t xml:space="preserve"> </w:t>
      </w:r>
    </w:p>
    <w:p w14:paraId="7766716A" w14:textId="77777777" w:rsidR="00387715" w:rsidRPr="00387715" w:rsidRDefault="0014674F" w:rsidP="00387715">
      <w:pPr>
        <w:rPr>
          <w:rFonts w:ascii="Times New Roman" w:hAnsi="Times New Roman"/>
          <w:sz w:val="24"/>
          <w:szCs w:val="24"/>
        </w:rPr>
      </w:pPr>
      <w:hyperlink r:id="rId10" w:history="1">
        <w:r w:rsidR="00387715" w:rsidRPr="00387715">
          <w:rPr>
            <w:rStyle w:val="Lienhypertexte"/>
            <w:rFonts w:ascii="Times New Roman" w:hAnsi="Times New Roman"/>
            <w:sz w:val="24"/>
            <w:szCs w:val="24"/>
          </w:rPr>
          <w:t>https://www6.inra.fr/soere-tempo</w:t>
        </w:r>
      </w:hyperlink>
    </w:p>
    <w:p w14:paraId="3019F508" w14:textId="77777777" w:rsidR="00387715" w:rsidRPr="00387715" w:rsidRDefault="00387715" w:rsidP="00387715">
      <w:pPr>
        <w:rPr>
          <w:rFonts w:ascii="Times New Roman" w:hAnsi="Times New Roman"/>
          <w:sz w:val="24"/>
          <w:szCs w:val="24"/>
        </w:rPr>
      </w:pPr>
    </w:p>
    <w:p w14:paraId="6EDA01C1" w14:textId="77777777" w:rsidR="00387715" w:rsidRPr="00387715" w:rsidRDefault="00387715" w:rsidP="00387715">
      <w:pPr>
        <w:rPr>
          <w:rFonts w:ascii="Times New Roman" w:hAnsi="Times New Roman"/>
          <w:sz w:val="24"/>
          <w:szCs w:val="24"/>
        </w:rPr>
      </w:pPr>
      <w:r w:rsidRPr="00387715">
        <w:rPr>
          <w:rFonts w:ascii="Times New Roman" w:hAnsi="Times New Roman"/>
          <w:sz w:val="24"/>
          <w:szCs w:val="24"/>
        </w:rPr>
        <w:t xml:space="preserve">Blangy S., V. </w:t>
      </w:r>
      <w:proofErr w:type="spellStart"/>
      <w:r w:rsidRPr="00387715">
        <w:rPr>
          <w:rFonts w:ascii="Times New Roman" w:hAnsi="Times New Roman"/>
          <w:sz w:val="24"/>
          <w:szCs w:val="24"/>
        </w:rPr>
        <w:t>Lhoste</w:t>
      </w:r>
      <w:proofErr w:type="spellEnd"/>
      <w:r w:rsidRPr="00387715">
        <w:rPr>
          <w:rFonts w:ascii="Times New Roman" w:hAnsi="Times New Roman"/>
          <w:sz w:val="24"/>
          <w:szCs w:val="24"/>
        </w:rPr>
        <w:t xml:space="preserve">, C. Arnal, J. Carré, A. </w:t>
      </w:r>
      <w:proofErr w:type="spellStart"/>
      <w:r w:rsidRPr="00387715">
        <w:rPr>
          <w:rFonts w:ascii="Times New Roman" w:hAnsi="Times New Roman"/>
          <w:sz w:val="24"/>
          <w:szCs w:val="24"/>
        </w:rPr>
        <w:t>Chapot</w:t>
      </w:r>
      <w:proofErr w:type="spellEnd"/>
      <w:r w:rsidRPr="00387715">
        <w:rPr>
          <w:rFonts w:ascii="Times New Roman" w:hAnsi="Times New Roman"/>
          <w:sz w:val="24"/>
          <w:szCs w:val="24"/>
        </w:rPr>
        <w:t xml:space="preserve">, I. </w:t>
      </w:r>
      <w:proofErr w:type="spellStart"/>
      <w:r w:rsidRPr="00387715">
        <w:rPr>
          <w:rFonts w:ascii="Times New Roman" w:hAnsi="Times New Roman"/>
          <w:sz w:val="24"/>
          <w:szCs w:val="24"/>
        </w:rPr>
        <w:t>Chuine</w:t>
      </w:r>
      <w:proofErr w:type="spellEnd"/>
      <w:r w:rsidRPr="00387715">
        <w:rPr>
          <w:rFonts w:ascii="Times New Roman" w:hAnsi="Times New Roman"/>
          <w:sz w:val="24"/>
          <w:szCs w:val="24"/>
        </w:rPr>
        <w:t xml:space="preserve">, G. Darmon, A. Joly, P. </w:t>
      </w:r>
      <w:proofErr w:type="spellStart"/>
      <w:r w:rsidRPr="00387715">
        <w:rPr>
          <w:rFonts w:ascii="Times New Roman" w:hAnsi="Times New Roman"/>
          <w:sz w:val="24"/>
          <w:szCs w:val="24"/>
        </w:rPr>
        <w:t>Monestiez</w:t>
      </w:r>
      <w:proofErr w:type="spellEnd"/>
      <w:r w:rsidRPr="00387715">
        <w:rPr>
          <w:rFonts w:ascii="Times New Roman" w:hAnsi="Times New Roman"/>
          <w:sz w:val="24"/>
          <w:szCs w:val="24"/>
        </w:rPr>
        <w:t xml:space="preserve">, P. Bonnet. </w:t>
      </w:r>
      <w:r w:rsidRPr="00387715">
        <w:rPr>
          <w:rFonts w:ascii="Times New Roman" w:hAnsi="Times New Roman"/>
          <w:sz w:val="24"/>
          <w:szCs w:val="24"/>
          <w:lang w:val="en-US"/>
        </w:rPr>
        <w:t xml:space="preserve">2018. Beyond the collection of data in citizen science projects. Opening the field of data analysis and interpretation to citizens. </w:t>
      </w:r>
      <w:proofErr w:type="spellStart"/>
      <w:r w:rsidRPr="00387715">
        <w:rPr>
          <w:rFonts w:ascii="Times New Roman" w:hAnsi="Times New Roman"/>
          <w:sz w:val="24"/>
          <w:szCs w:val="24"/>
        </w:rPr>
        <w:t>Technology</w:t>
      </w:r>
      <w:proofErr w:type="spellEnd"/>
      <w:r w:rsidRPr="00387715">
        <w:rPr>
          <w:rFonts w:ascii="Times New Roman" w:hAnsi="Times New Roman"/>
          <w:sz w:val="24"/>
          <w:szCs w:val="24"/>
        </w:rPr>
        <w:t xml:space="preserve"> and Innovation, ISTE </w:t>
      </w:r>
      <w:proofErr w:type="spellStart"/>
      <w:r w:rsidRPr="00387715">
        <w:rPr>
          <w:rFonts w:ascii="Times New Roman" w:hAnsi="Times New Roman"/>
          <w:sz w:val="24"/>
          <w:szCs w:val="24"/>
        </w:rPr>
        <w:t>OpenScience</w:t>
      </w:r>
      <w:proofErr w:type="spellEnd"/>
      <w:r w:rsidRPr="00387715">
        <w:rPr>
          <w:rFonts w:ascii="Times New Roman" w:hAnsi="Times New Roman"/>
          <w:sz w:val="24"/>
          <w:szCs w:val="24"/>
        </w:rPr>
        <w:t>.</w:t>
      </w:r>
    </w:p>
    <w:p w14:paraId="3C823EC0" w14:textId="77777777" w:rsidR="00387715" w:rsidRPr="00387715" w:rsidRDefault="00387715" w:rsidP="00387715">
      <w:pPr>
        <w:rPr>
          <w:rFonts w:ascii="Times New Roman" w:hAnsi="Times New Roman"/>
          <w:sz w:val="24"/>
          <w:szCs w:val="24"/>
        </w:rPr>
      </w:pPr>
    </w:p>
    <w:p w14:paraId="0E028893" w14:textId="0B2A3B0A" w:rsidR="00FF7500" w:rsidRDefault="00FF7500" w:rsidP="00387715">
      <w:pPr>
        <w:rPr>
          <w:rFonts w:ascii="Times New Roman" w:hAnsi="Times New Roman"/>
          <w:sz w:val="24"/>
          <w:szCs w:val="24"/>
        </w:rPr>
      </w:pPr>
    </w:p>
    <w:p w14:paraId="7B3C12C9" w14:textId="77777777" w:rsidR="00371259" w:rsidRDefault="00371259" w:rsidP="00B13DA5">
      <w:pPr>
        <w:spacing w:after="210" w:line="294" w:lineRule="atLeast"/>
        <w:rPr>
          <w:rFonts w:ascii="Times New Roman" w:hAnsi="Times New Roman"/>
          <w:sz w:val="24"/>
          <w:szCs w:val="24"/>
        </w:rPr>
      </w:pPr>
    </w:p>
    <w:p w14:paraId="096E62F9" w14:textId="226862A7" w:rsidR="00477CDA" w:rsidRPr="004E6AA0" w:rsidRDefault="005E3417" w:rsidP="00477CDA">
      <w:pPr>
        <w:tabs>
          <w:tab w:val="left" w:pos="284"/>
        </w:tabs>
        <w:rPr>
          <w:rFonts w:ascii="Times New Roman" w:hAnsi="Times New Roman"/>
          <w:b/>
          <w:bCs/>
          <w:i/>
          <w:iCs/>
          <w:color w:val="444444"/>
          <w:sz w:val="24"/>
          <w:szCs w:val="24"/>
        </w:rPr>
      </w:pPr>
      <w:r>
        <w:rPr>
          <w:rFonts w:ascii="Times New Roman" w:hAnsi="Times New Roman"/>
          <w:b/>
          <w:color w:val="000000"/>
          <w:sz w:val="24"/>
          <w:szCs w:val="24"/>
        </w:rPr>
        <w:tab/>
      </w:r>
      <w:r>
        <w:rPr>
          <w:rFonts w:ascii="Times New Roman" w:hAnsi="Times New Roman"/>
          <w:b/>
          <w:sz w:val="24"/>
          <w:szCs w:val="24"/>
        </w:rPr>
        <w:sym w:font="Wingdings" w:char="F0A7"/>
      </w:r>
      <w:r>
        <w:rPr>
          <w:rFonts w:ascii="Times New Roman" w:hAnsi="Times New Roman"/>
          <w:b/>
          <w:sz w:val="24"/>
          <w:szCs w:val="24"/>
        </w:rPr>
        <w:t xml:space="preserve"> </w:t>
      </w:r>
      <w:r w:rsidR="00530621" w:rsidRPr="00477CDA">
        <w:rPr>
          <w:rFonts w:ascii="Times New Roman" w:hAnsi="Times New Roman"/>
          <w:b/>
          <w:color w:val="000000"/>
          <w:sz w:val="24"/>
          <w:szCs w:val="24"/>
        </w:rPr>
        <w:t>M</w:t>
      </w:r>
      <w:r w:rsidR="00CB79EE" w:rsidRPr="00477CDA">
        <w:rPr>
          <w:rFonts w:ascii="Times New Roman" w:hAnsi="Times New Roman"/>
          <w:b/>
          <w:color w:val="000000"/>
          <w:sz w:val="24"/>
          <w:szCs w:val="24"/>
        </w:rPr>
        <w:t>M Daniel BARTHELEMY</w:t>
      </w:r>
      <w:r w:rsidR="00477CDA" w:rsidRPr="00477CDA">
        <w:rPr>
          <w:rFonts w:ascii="Times New Roman" w:hAnsi="Times New Roman"/>
          <w:sz w:val="24"/>
          <w:szCs w:val="24"/>
        </w:rPr>
        <w:t xml:space="preserve"> </w:t>
      </w:r>
      <w:r w:rsidR="00920B99">
        <w:rPr>
          <w:rFonts w:ascii="Times New Roman" w:hAnsi="Times New Roman"/>
          <w:sz w:val="24"/>
          <w:szCs w:val="24"/>
        </w:rPr>
        <w:t xml:space="preserve">directeur de recherche </w:t>
      </w:r>
      <w:r w:rsidR="00477CDA" w:rsidRPr="00477CDA">
        <w:rPr>
          <w:rFonts w:ascii="Times New Roman" w:hAnsi="Times New Roman"/>
          <w:sz w:val="24"/>
          <w:szCs w:val="24"/>
        </w:rPr>
        <w:t>INRA</w:t>
      </w:r>
      <w:r w:rsidR="00920B99">
        <w:rPr>
          <w:rFonts w:ascii="Times New Roman" w:hAnsi="Times New Roman"/>
          <w:sz w:val="24"/>
          <w:szCs w:val="24"/>
        </w:rPr>
        <w:t>, préfigurateur du pôle de recherche « Agriculture, environnement, biodiversité » de l’ISITE</w:t>
      </w:r>
      <w:r w:rsidR="00477CDA" w:rsidRPr="00477CDA">
        <w:rPr>
          <w:rFonts w:ascii="Times New Roman" w:hAnsi="Times New Roman"/>
          <w:sz w:val="24"/>
          <w:szCs w:val="24"/>
        </w:rPr>
        <w:t xml:space="preserve"> Muse-Université de Montpellier</w:t>
      </w:r>
      <w:r w:rsidR="00477CDA" w:rsidRPr="00477CDA">
        <w:rPr>
          <w:rFonts w:ascii="Times New Roman" w:hAnsi="Times New Roman"/>
          <w:b/>
          <w:color w:val="000000"/>
          <w:sz w:val="24"/>
          <w:szCs w:val="24"/>
        </w:rPr>
        <w:t xml:space="preserve"> </w:t>
      </w:r>
      <w:r w:rsidR="00CB79EE" w:rsidRPr="00477CDA">
        <w:rPr>
          <w:rFonts w:ascii="Times New Roman" w:hAnsi="Times New Roman"/>
          <w:b/>
          <w:color w:val="000000"/>
          <w:sz w:val="24"/>
          <w:szCs w:val="24"/>
        </w:rPr>
        <w:t xml:space="preserve">et Pierre BONNET, </w:t>
      </w:r>
      <w:r w:rsidR="00A823D8" w:rsidRPr="00A823D8">
        <w:rPr>
          <w:rFonts w:ascii="Times New Roman" w:hAnsi="Times New Roman"/>
          <w:bCs/>
          <w:color w:val="000000"/>
          <w:sz w:val="24"/>
          <w:szCs w:val="24"/>
        </w:rPr>
        <w:t xml:space="preserve">cadre scientifique au </w:t>
      </w:r>
      <w:r w:rsidR="00CB79EE" w:rsidRPr="00A823D8">
        <w:rPr>
          <w:rFonts w:ascii="Times New Roman" w:hAnsi="Times New Roman"/>
          <w:bCs/>
          <w:color w:val="000000"/>
          <w:sz w:val="24"/>
          <w:szCs w:val="24"/>
        </w:rPr>
        <w:t>C</w:t>
      </w:r>
      <w:r w:rsidR="00CB79EE" w:rsidRPr="00477CDA">
        <w:rPr>
          <w:rFonts w:ascii="Times New Roman" w:hAnsi="Times New Roman"/>
          <w:bCs/>
          <w:color w:val="000000"/>
          <w:sz w:val="24"/>
          <w:szCs w:val="24"/>
        </w:rPr>
        <w:t>IRAD</w:t>
      </w:r>
      <w:r w:rsidR="00477CDA">
        <w:rPr>
          <w:rFonts w:ascii="Times New Roman" w:hAnsi="Times New Roman"/>
          <w:sz w:val="24"/>
          <w:szCs w:val="24"/>
        </w:rPr>
        <w:t>,</w:t>
      </w:r>
      <w:r w:rsidR="00477CDA" w:rsidRPr="00477CDA">
        <w:rPr>
          <w:rFonts w:ascii="Times New Roman" w:hAnsi="Times New Roman"/>
          <w:sz w:val="24"/>
          <w:szCs w:val="24"/>
        </w:rPr>
        <w:t xml:space="preserve"> U</w:t>
      </w:r>
      <w:r w:rsidR="00A823D8">
        <w:rPr>
          <w:rFonts w:ascii="Times New Roman" w:hAnsi="Times New Roman"/>
          <w:sz w:val="24"/>
          <w:szCs w:val="24"/>
        </w:rPr>
        <w:t>MR</w:t>
      </w:r>
      <w:r w:rsidR="00477CDA" w:rsidRPr="00477CDA">
        <w:rPr>
          <w:rFonts w:ascii="Times New Roman" w:hAnsi="Times New Roman"/>
          <w:sz w:val="24"/>
          <w:szCs w:val="24"/>
        </w:rPr>
        <w:t xml:space="preserve"> AMAP</w:t>
      </w:r>
      <w:r w:rsidR="00920B99">
        <w:rPr>
          <w:rFonts w:ascii="Times New Roman" w:hAnsi="Times New Roman"/>
          <w:b/>
          <w:color w:val="000000"/>
          <w:sz w:val="24"/>
          <w:szCs w:val="24"/>
        </w:rPr>
        <w:t xml:space="preserve">, </w:t>
      </w:r>
      <w:r w:rsidR="00CB79EE" w:rsidRPr="00477CDA">
        <w:rPr>
          <w:rFonts w:ascii="Times New Roman" w:hAnsi="Times New Roman"/>
          <w:bCs/>
          <w:color w:val="000000"/>
          <w:sz w:val="24"/>
          <w:szCs w:val="24"/>
        </w:rPr>
        <w:t>ont</w:t>
      </w:r>
      <w:r w:rsidR="00380404" w:rsidRPr="00477CDA">
        <w:rPr>
          <w:rFonts w:ascii="Times New Roman" w:hAnsi="Times New Roman"/>
          <w:color w:val="000000"/>
          <w:sz w:val="24"/>
          <w:szCs w:val="24"/>
        </w:rPr>
        <w:t xml:space="preserve"> intitulé </w:t>
      </w:r>
      <w:r w:rsidR="00CB79EE" w:rsidRPr="00477CDA">
        <w:rPr>
          <w:rFonts w:ascii="Times New Roman" w:hAnsi="Times New Roman"/>
          <w:color w:val="000000"/>
          <w:sz w:val="24"/>
          <w:szCs w:val="24"/>
        </w:rPr>
        <w:t>leur</w:t>
      </w:r>
      <w:r w:rsidR="00380404" w:rsidRPr="00477CDA">
        <w:rPr>
          <w:rFonts w:ascii="Times New Roman" w:hAnsi="Times New Roman"/>
          <w:color w:val="000000"/>
          <w:sz w:val="24"/>
          <w:szCs w:val="24"/>
        </w:rPr>
        <w:t xml:space="preserve"> exposé </w:t>
      </w:r>
      <w:r w:rsidR="00380404" w:rsidRPr="004E6AA0">
        <w:rPr>
          <w:rFonts w:ascii="Times New Roman" w:hAnsi="Times New Roman"/>
          <w:i/>
          <w:iCs/>
          <w:color w:val="000000"/>
          <w:sz w:val="24"/>
          <w:szCs w:val="24"/>
        </w:rPr>
        <w:t xml:space="preserve">: </w:t>
      </w:r>
      <w:r w:rsidR="004E6AA0">
        <w:rPr>
          <w:rFonts w:ascii="Times New Roman" w:hAnsi="Times New Roman"/>
          <w:i/>
          <w:iCs/>
          <w:sz w:val="24"/>
          <w:szCs w:val="24"/>
        </w:rPr>
        <w:t>« </w:t>
      </w:r>
      <w:proofErr w:type="spellStart"/>
      <w:r w:rsidR="00477CDA" w:rsidRPr="004E6AA0">
        <w:rPr>
          <w:rFonts w:ascii="Times New Roman" w:hAnsi="Times New Roman"/>
          <w:i/>
          <w:iCs/>
          <w:sz w:val="24"/>
          <w:szCs w:val="24"/>
        </w:rPr>
        <w:t>Pl@ntnet</w:t>
      </w:r>
      <w:proofErr w:type="spellEnd"/>
      <w:r w:rsidR="00477CDA" w:rsidRPr="004E6AA0">
        <w:rPr>
          <w:rFonts w:ascii="Times New Roman" w:hAnsi="Times New Roman"/>
          <w:i/>
          <w:iCs/>
          <w:sz w:val="24"/>
          <w:szCs w:val="24"/>
        </w:rPr>
        <w:t>, Botanique numérique et participative</w:t>
      </w:r>
      <w:r w:rsidR="004E6AA0">
        <w:rPr>
          <w:rFonts w:ascii="Times New Roman" w:hAnsi="Times New Roman"/>
          <w:i/>
          <w:iCs/>
          <w:sz w:val="24"/>
          <w:szCs w:val="24"/>
        </w:rPr>
        <w:t> »</w:t>
      </w:r>
      <w:r w:rsidR="00477CDA" w:rsidRPr="004E6AA0">
        <w:rPr>
          <w:rFonts w:ascii="Times New Roman" w:hAnsi="Times New Roman"/>
          <w:i/>
          <w:iCs/>
          <w:sz w:val="24"/>
          <w:szCs w:val="24"/>
        </w:rPr>
        <w:t>.</w:t>
      </w:r>
    </w:p>
    <w:p w14:paraId="6AD7A9EC" w14:textId="77777777" w:rsidR="00477CDA" w:rsidRDefault="00477CDA" w:rsidP="00477CDA">
      <w:pPr>
        <w:rPr>
          <w:b/>
        </w:rPr>
      </w:pPr>
    </w:p>
    <w:p w14:paraId="65464F88" w14:textId="5565F0F1" w:rsidR="00477CDA" w:rsidRDefault="00477CDA" w:rsidP="00380404">
      <w:pPr>
        <w:tabs>
          <w:tab w:val="left" w:pos="284"/>
        </w:tabs>
        <w:rPr>
          <w:rStyle w:val="lev"/>
          <w:rFonts w:ascii="Times New Roman" w:hAnsi="Times New Roman"/>
          <w:i/>
          <w:color w:val="444444"/>
          <w:sz w:val="24"/>
          <w:szCs w:val="24"/>
        </w:rPr>
      </w:pPr>
    </w:p>
    <w:p w14:paraId="75BC0DC1" w14:textId="7711E4E7" w:rsidR="001354D4" w:rsidRPr="00AD74FF" w:rsidRDefault="001354D4" w:rsidP="001354D4">
      <w:pPr>
        <w:rPr>
          <w:rFonts w:ascii="Times New Roman" w:hAnsi="Times New Roman"/>
          <w:sz w:val="24"/>
          <w:szCs w:val="24"/>
        </w:rPr>
      </w:pPr>
      <w:proofErr w:type="spellStart"/>
      <w:r w:rsidRPr="001354D4">
        <w:rPr>
          <w:rFonts w:ascii="Times New Roman" w:hAnsi="Times New Roman"/>
          <w:sz w:val="24"/>
          <w:szCs w:val="24"/>
        </w:rPr>
        <w:t>Pl@ntNet</w:t>
      </w:r>
      <w:proofErr w:type="spellEnd"/>
      <w:r w:rsidRPr="001354D4">
        <w:rPr>
          <w:rFonts w:ascii="Times New Roman" w:hAnsi="Times New Roman"/>
          <w:sz w:val="24"/>
          <w:szCs w:val="24"/>
        </w:rPr>
        <w:t xml:space="preserve"> est une plateforme participative de production, d’agrégation et de diffusion d’observations botaniques portée par 4 organismes fondateurs que sont le CIRAD, l’INRA, </w:t>
      </w:r>
      <w:r w:rsidRPr="001354D4">
        <w:rPr>
          <w:rFonts w:ascii="Times New Roman" w:hAnsi="Times New Roman"/>
          <w:sz w:val="24"/>
          <w:szCs w:val="24"/>
        </w:rPr>
        <w:lastRenderedPageBreak/>
        <w:t>l’I</w:t>
      </w:r>
      <w:r>
        <w:rPr>
          <w:rFonts w:ascii="Times New Roman" w:hAnsi="Times New Roman"/>
          <w:sz w:val="24"/>
          <w:szCs w:val="24"/>
        </w:rPr>
        <w:t>NRIA</w:t>
      </w:r>
      <w:r w:rsidRPr="001354D4">
        <w:rPr>
          <w:rFonts w:ascii="Times New Roman" w:hAnsi="Times New Roman"/>
          <w:sz w:val="24"/>
          <w:szCs w:val="24"/>
        </w:rPr>
        <w:t xml:space="preserve"> et l’IRD. Initiée en 2009 dans le cadre d’un projet étendard financé par </w:t>
      </w:r>
      <w:proofErr w:type="spellStart"/>
      <w:r w:rsidRPr="001354D4">
        <w:rPr>
          <w:rFonts w:ascii="Times New Roman" w:hAnsi="Times New Roman"/>
          <w:sz w:val="24"/>
          <w:szCs w:val="24"/>
        </w:rPr>
        <w:t>Agropolis</w:t>
      </w:r>
      <w:proofErr w:type="spellEnd"/>
      <w:r w:rsidRPr="001354D4">
        <w:rPr>
          <w:rFonts w:ascii="Times New Roman" w:hAnsi="Times New Roman"/>
          <w:sz w:val="24"/>
          <w:szCs w:val="24"/>
        </w:rPr>
        <w:t xml:space="preserve"> Fondation, elle s’appuie sur une infrastructure informatique, web et mobile (IOS et Android), permettant l’identification de plantes par reconnaissance visuelle. La version publique de cette plateforme couvre </w:t>
      </w:r>
      <w:r w:rsidRPr="00AD74FF">
        <w:rPr>
          <w:rFonts w:ascii="Times New Roman" w:hAnsi="Times New Roman"/>
          <w:sz w:val="24"/>
          <w:szCs w:val="24"/>
        </w:rPr>
        <w:t xml:space="preserve">aujourd’hui </w:t>
      </w:r>
      <w:r w:rsidR="00A823D8" w:rsidRPr="00AD74FF">
        <w:rPr>
          <w:rFonts w:ascii="Times New Roman" w:hAnsi="Times New Roman"/>
          <w:sz w:val="24"/>
          <w:szCs w:val="24"/>
        </w:rPr>
        <w:t>29</w:t>
      </w:r>
      <w:r w:rsidRPr="00AD74FF">
        <w:rPr>
          <w:rFonts w:ascii="Times New Roman" w:hAnsi="Times New Roman"/>
          <w:sz w:val="24"/>
          <w:szCs w:val="24"/>
        </w:rPr>
        <w:t xml:space="preserve"> flores</w:t>
      </w:r>
      <w:r w:rsidR="00A823D8" w:rsidRPr="00AD74FF">
        <w:rPr>
          <w:rFonts w:ascii="Times New Roman" w:hAnsi="Times New Roman"/>
          <w:sz w:val="24"/>
          <w:szCs w:val="24"/>
        </w:rPr>
        <w:t xml:space="preserve"> en 20 langues</w:t>
      </w:r>
      <w:r w:rsidRPr="00AD74FF">
        <w:rPr>
          <w:rFonts w:ascii="Times New Roman" w:hAnsi="Times New Roman"/>
          <w:sz w:val="24"/>
          <w:szCs w:val="24"/>
        </w:rPr>
        <w:t xml:space="preserve"> sur presque tous les continents (Amérique du Nord et du Sud, Europe, Afrique, Asie, Océanie). Elle s’intéresse principalement à l’identification des plantes sauvages (se propageant de manière spontanée dans le milieu naturel), mais couvre également un grand nombre de plantes utiles (d’intérêt agronomique et horticole), dans l’objectif de mieux suivre l’évolution de leur distribution et de leur phénologie.</w:t>
      </w:r>
    </w:p>
    <w:p w14:paraId="4A68914F" w14:textId="5AED5C7D" w:rsidR="001354D4" w:rsidRPr="001354D4" w:rsidRDefault="001354D4" w:rsidP="001354D4">
      <w:pPr>
        <w:rPr>
          <w:rFonts w:ascii="Times New Roman" w:hAnsi="Times New Roman"/>
          <w:sz w:val="24"/>
          <w:szCs w:val="24"/>
        </w:rPr>
      </w:pPr>
      <w:r w:rsidRPr="00AD74FF">
        <w:rPr>
          <w:rFonts w:ascii="Times New Roman" w:hAnsi="Times New Roman"/>
          <w:sz w:val="24"/>
          <w:szCs w:val="24"/>
        </w:rPr>
        <w:t xml:space="preserve">La visibilité et l’exploitation de cette plateforme se sont accélérées depuis février 2013, avec le déploiement sur les plateformes </w:t>
      </w:r>
      <w:r w:rsidR="00A823D8" w:rsidRPr="00AD74FF">
        <w:rPr>
          <w:rFonts w:ascii="Times New Roman" w:hAnsi="Times New Roman"/>
          <w:sz w:val="24"/>
          <w:szCs w:val="24"/>
        </w:rPr>
        <w:t xml:space="preserve">des téléphones </w:t>
      </w:r>
      <w:r w:rsidRPr="00AD74FF">
        <w:rPr>
          <w:rFonts w:ascii="Times New Roman" w:hAnsi="Times New Roman"/>
          <w:sz w:val="24"/>
          <w:szCs w:val="24"/>
        </w:rPr>
        <w:t>mobiles (IOS en 2013, et Android en 2014). Le nombre de participants et d’utilisateurs journalier</w:t>
      </w:r>
      <w:r w:rsidR="00377B33" w:rsidRPr="00AD74FF">
        <w:rPr>
          <w:rFonts w:ascii="Times New Roman" w:hAnsi="Times New Roman"/>
          <w:sz w:val="24"/>
          <w:szCs w:val="24"/>
        </w:rPr>
        <w:t>s</w:t>
      </w:r>
      <w:r w:rsidRPr="00AD74FF">
        <w:rPr>
          <w:rFonts w:ascii="Times New Roman" w:hAnsi="Times New Roman"/>
          <w:sz w:val="24"/>
          <w:szCs w:val="24"/>
        </w:rPr>
        <w:t xml:space="preserve"> a depuis 2013 été multiplié par 2 d’une année sur l’autre, atteignant plus de 150</w:t>
      </w:r>
      <w:r w:rsidR="00A823D8" w:rsidRPr="00AD74FF">
        <w:rPr>
          <w:rFonts w:ascii="Times New Roman" w:hAnsi="Times New Roman"/>
          <w:sz w:val="24"/>
          <w:szCs w:val="24"/>
        </w:rPr>
        <w:t xml:space="preserve"> </w:t>
      </w:r>
      <w:r w:rsidRPr="00AD74FF">
        <w:rPr>
          <w:rFonts w:ascii="Times New Roman" w:hAnsi="Times New Roman"/>
          <w:sz w:val="24"/>
          <w:szCs w:val="24"/>
        </w:rPr>
        <w:t xml:space="preserve">000 utilisateurs journaliers lors de l’été 2019. Cette plateforme est aujourd’hui utilisée sur tous les continents. Au total, ce sont plusieurs millions de téléchargements de l’application qui ont été effectués dans le monde. Une étude d'impact a permis de conclure que la plateforme atteint un fort impact sociétal et économique avec notamment 12% des utilisateurs l’exploitant dans un contexte professionnel dans différents domaines dont l’agronomie, l’éducation, la recherche, le commerce ou le tourisme. Le développement de cette plateforme a été rendu possible grâce à l’obtention de résultats de recherche novateurs à la frontière entre sciences participatives, informatique et botanique, mais aussi grâce à une large participation de la société civile, avec notamment de nombreuses associations françaises (telle que </w:t>
      </w:r>
      <w:r w:rsidRPr="00AD74FF">
        <w:rPr>
          <w:rFonts w:ascii="Times New Roman" w:hAnsi="Times New Roman"/>
          <w:i/>
          <w:iCs/>
          <w:sz w:val="24"/>
          <w:szCs w:val="24"/>
        </w:rPr>
        <w:t xml:space="preserve">Tela </w:t>
      </w:r>
      <w:proofErr w:type="spellStart"/>
      <w:r w:rsidRPr="00AD74FF">
        <w:rPr>
          <w:rFonts w:ascii="Times New Roman" w:hAnsi="Times New Roman"/>
          <w:i/>
          <w:iCs/>
          <w:sz w:val="24"/>
          <w:szCs w:val="24"/>
        </w:rPr>
        <w:t>Botanica</w:t>
      </w:r>
      <w:proofErr w:type="spellEnd"/>
      <w:r w:rsidRPr="00AD74FF">
        <w:rPr>
          <w:rFonts w:ascii="Times New Roman" w:hAnsi="Times New Roman"/>
          <w:sz w:val="24"/>
          <w:szCs w:val="24"/>
        </w:rPr>
        <w:t>, dès 2009) et étrangères, investissant dans le domaine de l’éduc</w:t>
      </w:r>
      <w:r w:rsidR="00377B33" w:rsidRPr="00AD74FF">
        <w:rPr>
          <w:rFonts w:ascii="Times New Roman" w:hAnsi="Times New Roman"/>
          <w:sz w:val="24"/>
          <w:szCs w:val="24"/>
        </w:rPr>
        <w:t>a</w:t>
      </w:r>
      <w:r w:rsidRPr="00AD74FF">
        <w:rPr>
          <w:rFonts w:ascii="Times New Roman" w:hAnsi="Times New Roman"/>
          <w:sz w:val="24"/>
          <w:szCs w:val="24"/>
        </w:rPr>
        <w:t xml:space="preserve">tion à l’environnement. </w:t>
      </w:r>
      <w:proofErr w:type="spellStart"/>
      <w:r w:rsidR="00A823D8" w:rsidRPr="00AD74FF">
        <w:rPr>
          <w:rFonts w:ascii="Times New Roman" w:hAnsi="Times New Roman"/>
          <w:sz w:val="24"/>
          <w:szCs w:val="24"/>
        </w:rPr>
        <w:t>Pl@ntnet</w:t>
      </w:r>
      <w:proofErr w:type="spellEnd"/>
      <w:r w:rsidR="00A823D8" w:rsidRPr="00AD74FF">
        <w:rPr>
          <w:rFonts w:ascii="Times New Roman" w:hAnsi="Times New Roman"/>
          <w:sz w:val="24"/>
          <w:szCs w:val="24"/>
        </w:rPr>
        <w:t xml:space="preserve"> nourrit actuellement </w:t>
      </w:r>
      <w:r w:rsidR="00BD3B4E" w:rsidRPr="00AD74FF">
        <w:rPr>
          <w:rFonts w:ascii="Times New Roman" w:hAnsi="Times New Roman"/>
          <w:sz w:val="24"/>
          <w:szCs w:val="24"/>
        </w:rPr>
        <w:t xml:space="preserve">onze projets thématiques. </w:t>
      </w:r>
      <w:r w:rsidRPr="00AD74FF">
        <w:rPr>
          <w:rFonts w:ascii="Times New Roman" w:hAnsi="Times New Roman"/>
          <w:sz w:val="24"/>
          <w:szCs w:val="24"/>
        </w:rPr>
        <w:t>Cette présentation introduira l’historique</w:t>
      </w:r>
      <w:r w:rsidRPr="001354D4">
        <w:rPr>
          <w:rFonts w:ascii="Times New Roman" w:hAnsi="Times New Roman"/>
          <w:sz w:val="24"/>
          <w:szCs w:val="24"/>
        </w:rPr>
        <w:t>, le bilan et les perspectives de cette dynamique, qui fête ses 10 ans cette année.</w:t>
      </w:r>
    </w:p>
    <w:p w14:paraId="289B68A1" w14:textId="77777777" w:rsidR="001354D4" w:rsidRPr="001354D4" w:rsidRDefault="001354D4" w:rsidP="001354D4">
      <w:pPr>
        <w:rPr>
          <w:rFonts w:ascii="Times New Roman" w:hAnsi="Times New Roman"/>
          <w:sz w:val="24"/>
          <w:szCs w:val="24"/>
        </w:rPr>
      </w:pPr>
    </w:p>
    <w:p w14:paraId="288B180C" w14:textId="642B405F" w:rsidR="001354D4" w:rsidRPr="00752BAD" w:rsidRDefault="001354D4" w:rsidP="001354D4">
      <w:pPr>
        <w:rPr>
          <w:rFonts w:ascii="Times New Roman" w:hAnsi="Times New Roman"/>
          <w:sz w:val="24"/>
          <w:szCs w:val="24"/>
        </w:rPr>
      </w:pPr>
      <w:r w:rsidRPr="00752BAD">
        <w:rPr>
          <w:rFonts w:ascii="Times New Roman" w:hAnsi="Times New Roman"/>
          <w:b/>
          <w:sz w:val="24"/>
          <w:szCs w:val="24"/>
        </w:rPr>
        <w:t>Liens</w:t>
      </w:r>
      <w:r w:rsidRPr="00752BAD">
        <w:rPr>
          <w:rFonts w:ascii="Times New Roman" w:hAnsi="Times New Roman"/>
          <w:sz w:val="24"/>
          <w:szCs w:val="24"/>
        </w:rPr>
        <w:t xml:space="preserve"> : </w:t>
      </w:r>
      <w:hyperlink r:id="rId11" w:history="1">
        <w:r w:rsidRPr="00752BAD">
          <w:rPr>
            <w:rStyle w:val="Lienhypertexte"/>
            <w:rFonts w:ascii="Times New Roman" w:hAnsi="Times New Roman"/>
            <w:sz w:val="24"/>
            <w:szCs w:val="24"/>
          </w:rPr>
          <w:t>https://plantnet.org/en/</w:t>
        </w:r>
      </w:hyperlink>
      <w:r w:rsidRPr="00752BAD">
        <w:rPr>
          <w:rFonts w:ascii="Times New Roman" w:hAnsi="Times New Roman"/>
          <w:sz w:val="24"/>
          <w:szCs w:val="24"/>
        </w:rPr>
        <w:t xml:space="preserve"> ; </w:t>
      </w:r>
      <w:hyperlink r:id="rId12" w:history="1">
        <w:r w:rsidRPr="00752BAD">
          <w:rPr>
            <w:rStyle w:val="Lienhypertexte"/>
            <w:rFonts w:ascii="Times New Roman" w:hAnsi="Times New Roman"/>
            <w:sz w:val="24"/>
            <w:szCs w:val="24"/>
          </w:rPr>
          <w:t>https://identify.plantnet.org</w:t>
        </w:r>
      </w:hyperlink>
    </w:p>
    <w:p w14:paraId="7B263D60" w14:textId="77777777" w:rsidR="001354D4" w:rsidRPr="00752BAD" w:rsidRDefault="001354D4" w:rsidP="001354D4">
      <w:pPr>
        <w:rPr>
          <w:rFonts w:ascii="Times New Roman" w:hAnsi="Times New Roman"/>
          <w:sz w:val="24"/>
          <w:szCs w:val="24"/>
        </w:rPr>
      </w:pPr>
    </w:p>
    <w:p w14:paraId="050D94D9" w14:textId="77777777" w:rsidR="001354D4" w:rsidRPr="00752BAD" w:rsidRDefault="001354D4" w:rsidP="001354D4">
      <w:pPr>
        <w:rPr>
          <w:rFonts w:ascii="Times New Roman" w:hAnsi="Times New Roman"/>
          <w:sz w:val="24"/>
          <w:szCs w:val="24"/>
        </w:rPr>
      </w:pPr>
      <w:r w:rsidRPr="00752BAD">
        <w:rPr>
          <w:rFonts w:ascii="Times New Roman" w:hAnsi="Times New Roman"/>
          <w:b/>
          <w:sz w:val="24"/>
          <w:szCs w:val="24"/>
        </w:rPr>
        <w:t>Publications associées</w:t>
      </w:r>
      <w:r w:rsidRPr="00752BAD">
        <w:rPr>
          <w:rFonts w:ascii="Times New Roman" w:hAnsi="Times New Roman"/>
          <w:sz w:val="24"/>
          <w:szCs w:val="24"/>
        </w:rPr>
        <w:t xml:space="preserve"> : </w:t>
      </w:r>
    </w:p>
    <w:p w14:paraId="7513FDCE" w14:textId="77777777" w:rsidR="001354D4" w:rsidRPr="00CD6A2E" w:rsidRDefault="001354D4" w:rsidP="001354D4">
      <w:pPr>
        <w:rPr>
          <w:rFonts w:ascii="Times New Roman" w:hAnsi="Times New Roman"/>
          <w:sz w:val="24"/>
          <w:szCs w:val="24"/>
          <w:lang w:val="en-US"/>
        </w:rPr>
      </w:pPr>
      <w:r w:rsidRPr="00CD6A2E">
        <w:rPr>
          <w:rFonts w:ascii="Times New Roman" w:hAnsi="Times New Roman"/>
          <w:sz w:val="24"/>
          <w:szCs w:val="24"/>
        </w:rPr>
        <w:t xml:space="preserve">Joly, A., </w:t>
      </w:r>
      <w:proofErr w:type="spellStart"/>
      <w:r w:rsidRPr="00CD6A2E">
        <w:rPr>
          <w:rFonts w:ascii="Times New Roman" w:hAnsi="Times New Roman"/>
          <w:sz w:val="24"/>
          <w:szCs w:val="24"/>
        </w:rPr>
        <w:t>Goëau</w:t>
      </w:r>
      <w:proofErr w:type="spellEnd"/>
      <w:r w:rsidRPr="00CD6A2E">
        <w:rPr>
          <w:rFonts w:ascii="Times New Roman" w:hAnsi="Times New Roman"/>
          <w:sz w:val="24"/>
          <w:szCs w:val="24"/>
        </w:rPr>
        <w:t xml:space="preserve">, H., </w:t>
      </w:r>
      <w:proofErr w:type="spellStart"/>
      <w:r w:rsidRPr="00CD6A2E">
        <w:rPr>
          <w:rFonts w:ascii="Times New Roman" w:hAnsi="Times New Roman"/>
          <w:sz w:val="24"/>
          <w:szCs w:val="24"/>
        </w:rPr>
        <w:t>Botella</w:t>
      </w:r>
      <w:proofErr w:type="spellEnd"/>
      <w:r w:rsidRPr="00CD6A2E">
        <w:rPr>
          <w:rFonts w:ascii="Times New Roman" w:hAnsi="Times New Roman"/>
          <w:sz w:val="24"/>
          <w:szCs w:val="24"/>
        </w:rPr>
        <w:t xml:space="preserve">, C., </w:t>
      </w:r>
      <w:proofErr w:type="spellStart"/>
      <w:r w:rsidRPr="00CD6A2E">
        <w:rPr>
          <w:rFonts w:ascii="Times New Roman" w:hAnsi="Times New Roman"/>
          <w:sz w:val="24"/>
          <w:szCs w:val="24"/>
        </w:rPr>
        <w:t>Kahl</w:t>
      </w:r>
      <w:proofErr w:type="spellEnd"/>
      <w:r w:rsidRPr="00CD6A2E">
        <w:rPr>
          <w:rFonts w:ascii="Times New Roman" w:hAnsi="Times New Roman"/>
          <w:sz w:val="24"/>
          <w:szCs w:val="24"/>
        </w:rPr>
        <w:t xml:space="preserve">, S., </w:t>
      </w:r>
      <w:proofErr w:type="spellStart"/>
      <w:r w:rsidRPr="00CD6A2E">
        <w:rPr>
          <w:rFonts w:ascii="Times New Roman" w:hAnsi="Times New Roman"/>
          <w:sz w:val="24"/>
          <w:szCs w:val="24"/>
        </w:rPr>
        <w:t>Servajean</w:t>
      </w:r>
      <w:proofErr w:type="spellEnd"/>
      <w:r w:rsidRPr="00CD6A2E">
        <w:rPr>
          <w:rFonts w:ascii="Times New Roman" w:hAnsi="Times New Roman"/>
          <w:sz w:val="24"/>
          <w:szCs w:val="24"/>
        </w:rPr>
        <w:t xml:space="preserve">, M., </w:t>
      </w:r>
      <w:proofErr w:type="spellStart"/>
      <w:r w:rsidRPr="00CD6A2E">
        <w:rPr>
          <w:rFonts w:ascii="Times New Roman" w:hAnsi="Times New Roman"/>
          <w:sz w:val="24"/>
          <w:szCs w:val="24"/>
        </w:rPr>
        <w:t>Glotin</w:t>
      </w:r>
      <w:proofErr w:type="spellEnd"/>
      <w:r w:rsidRPr="00CD6A2E">
        <w:rPr>
          <w:rFonts w:ascii="Times New Roman" w:hAnsi="Times New Roman"/>
          <w:sz w:val="24"/>
          <w:szCs w:val="24"/>
        </w:rPr>
        <w:t xml:space="preserve">, H., ... </w:t>
      </w:r>
      <w:r w:rsidRPr="00CD6A2E">
        <w:rPr>
          <w:rFonts w:ascii="Times New Roman" w:hAnsi="Times New Roman"/>
          <w:sz w:val="24"/>
          <w:szCs w:val="24"/>
          <w:lang w:val="en-US"/>
        </w:rPr>
        <w:t xml:space="preserve">&amp; Müller, H. (2019, September). Overview of </w:t>
      </w:r>
      <w:proofErr w:type="spellStart"/>
      <w:r w:rsidRPr="00CD6A2E">
        <w:rPr>
          <w:rFonts w:ascii="Times New Roman" w:hAnsi="Times New Roman"/>
          <w:sz w:val="24"/>
          <w:szCs w:val="24"/>
          <w:lang w:val="en-US"/>
        </w:rPr>
        <w:t>LifeCLEF</w:t>
      </w:r>
      <w:proofErr w:type="spellEnd"/>
      <w:r w:rsidRPr="00CD6A2E">
        <w:rPr>
          <w:rFonts w:ascii="Times New Roman" w:hAnsi="Times New Roman"/>
          <w:sz w:val="24"/>
          <w:szCs w:val="24"/>
          <w:lang w:val="en-US"/>
        </w:rPr>
        <w:t xml:space="preserve"> 2019: identification of Amazonian plants, south &amp; north American birds, and niche prediction. In International Conference of the Cross-Language Evaluation Forum for European Languages (pp. 387-401). Springer, Cham.</w:t>
      </w:r>
    </w:p>
    <w:p w14:paraId="1AFCB1CA" w14:textId="77777777" w:rsidR="001354D4" w:rsidRPr="00CD6A2E" w:rsidRDefault="001354D4" w:rsidP="001354D4">
      <w:pPr>
        <w:rPr>
          <w:rFonts w:ascii="Times New Roman" w:hAnsi="Times New Roman"/>
          <w:sz w:val="24"/>
          <w:szCs w:val="24"/>
          <w:lang w:val="en-US"/>
        </w:rPr>
      </w:pPr>
      <w:proofErr w:type="spellStart"/>
      <w:r w:rsidRPr="00CD6A2E">
        <w:rPr>
          <w:rFonts w:ascii="Times New Roman" w:hAnsi="Times New Roman"/>
          <w:sz w:val="24"/>
          <w:szCs w:val="24"/>
          <w:lang w:val="en-US"/>
        </w:rPr>
        <w:t>Lorieul</w:t>
      </w:r>
      <w:proofErr w:type="spellEnd"/>
      <w:r w:rsidRPr="00CD6A2E">
        <w:rPr>
          <w:rFonts w:ascii="Times New Roman" w:hAnsi="Times New Roman"/>
          <w:sz w:val="24"/>
          <w:szCs w:val="24"/>
          <w:lang w:val="en-US"/>
        </w:rPr>
        <w:t xml:space="preserve">, T., Pearson, K. D., Ellwood, E. R., </w:t>
      </w:r>
      <w:proofErr w:type="spellStart"/>
      <w:r w:rsidRPr="00CD6A2E">
        <w:rPr>
          <w:rFonts w:ascii="Times New Roman" w:hAnsi="Times New Roman"/>
          <w:sz w:val="24"/>
          <w:szCs w:val="24"/>
          <w:lang w:val="en-US"/>
        </w:rPr>
        <w:t>Goëau</w:t>
      </w:r>
      <w:proofErr w:type="spellEnd"/>
      <w:r w:rsidRPr="00CD6A2E">
        <w:rPr>
          <w:rFonts w:ascii="Times New Roman" w:hAnsi="Times New Roman"/>
          <w:sz w:val="24"/>
          <w:szCs w:val="24"/>
          <w:lang w:val="en-US"/>
        </w:rPr>
        <w:t>, H., Molino, J. F., Sweeney, P. W., ... &amp; Soltis, P. S. (2019). Toward a large‐scale and deep phenological stage annotation of herbarium specimens: Case studies from temperate, tropical, and equatorial floras. Applications in plant sciences, 7(3), e01233.</w:t>
      </w:r>
    </w:p>
    <w:p w14:paraId="6B3D3FDD" w14:textId="77777777" w:rsidR="001354D4" w:rsidRPr="00A96A84" w:rsidRDefault="001354D4" w:rsidP="001354D4">
      <w:pPr>
        <w:rPr>
          <w:rFonts w:ascii="Times New Roman" w:hAnsi="Times New Roman"/>
          <w:sz w:val="24"/>
          <w:szCs w:val="24"/>
          <w:lang w:val="en-US"/>
        </w:rPr>
      </w:pPr>
      <w:proofErr w:type="spellStart"/>
      <w:r w:rsidRPr="00A96A84">
        <w:rPr>
          <w:rFonts w:ascii="Times New Roman" w:hAnsi="Times New Roman"/>
          <w:sz w:val="24"/>
          <w:szCs w:val="24"/>
          <w:lang w:val="en-US"/>
        </w:rPr>
        <w:t>Botella</w:t>
      </w:r>
      <w:proofErr w:type="spellEnd"/>
      <w:r w:rsidRPr="00A96A84">
        <w:rPr>
          <w:rFonts w:ascii="Times New Roman" w:hAnsi="Times New Roman"/>
          <w:sz w:val="24"/>
          <w:szCs w:val="24"/>
          <w:lang w:val="en-US"/>
        </w:rPr>
        <w:t xml:space="preserve">, C., Joly, A., Bonnet, P., </w:t>
      </w:r>
      <w:proofErr w:type="spellStart"/>
      <w:r w:rsidRPr="00A96A84">
        <w:rPr>
          <w:rFonts w:ascii="Times New Roman" w:hAnsi="Times New Roman"/>
          <w:sz w:val="24"/>
          <w:szCs w:val="24"/>
          <w:lang w:val="en-US"/>
        </w:rPr>
        <w:t>Monestiez</w:t>
      </w:r>
      <w:proofErr w:type="spellEnd"/>
      <w:r w:rsidRPr="00A96A84">
        <w:rPr>
          <w:rFonts w:ascii="Times New Roman" w:hAnsi="Times New Roman"/>
          <w:sz w:val="24"/>
          <w:szCs w:val="24"/>
          <w:lang w:val="en-US"/>
        </w:rPr>
        <w:t xml:space="preserve">, P., &amp; Munoz, F. (2018). </w:t>
      </w:r>
      <w:r w:rsidRPr="00CD6A2E">
        <w:rPr>
          <w:rFonts w:ascii="Times New Roman" w:hAnsi="Times New Roman"/>
          <w:sz w:val="24"/>
          <w:szCs w:val="24"/>
          <w:lang w:val="en-US"/>
        </w:rPr>
        <w:t xml:space="preserve">Species distribution modeling based on the automated identification of citizen observations. </w:t>
      </w:r>
      <w:r w:rsidRPr="00A96A84">
        <w:rPr>
          <w:rFonts w:ascii="Times New Roman" w:hAnsi="Times New Roman"/>
          <w:sz w:val="24"/>
          <w:szCs w:val="24"/>
          <w:lang w:val="en-US"/>
        </w:rPr>
        <w:t>Applications in Plant Sciences, 6(2), e1029.</w:t>
      </w:r>
    </w:p>
    <w:p w14:paraId="27C7E4F1" w14:textId="77777777" w:rsidR="001354D4" w:rsidRPr="00CD6A2E" w:rsidRDefault="001354D4" w:rsidP="001354D4">
      <w:pPr>
        <w:rPr>
          <w:rFonts w:ascii="Times New Roman" w:hAnsi="Times New Roman"/>
          <w:sz w:val="24"/>
          <w:szCs w:val="24"/>
        </w:rPr>
      </w:pPr>
      <w:r w:rsidRPr="00A96A84">
        <w:rPr>
          <w:rFonts w:ascii="Times New Roman" w:hAnsi="Times New Roman"/>
          <w:sz w:val="24"/>
          <w:szCs w:val="24"/>
          <w:lang w:val="en-US"/>
        </w:rPr>
        <w:t xml:space="preserve">Bonnet, P., </w:t>
      </w:r>
      <w:proofErr w:type="spellStart"/>
      <w:r w:rsidRPr="00A96A84">
        <w:rPr>
          <w:rFonts w:ascii="Times New Roman" w:hAnsi="Times New Roman"/>
          <w:sz w:val="24"/>
          <w:szCs w:val="24"/>
          <w:lang w:val="en-US"/>
        </w:rPr>
        <w:t>Goëau</w:t>
      </w:r>
      <w:proofErr w:type="spellEnd"/>
      <w:r w:rsidRPr="00A96A84">
        <w:rPr>
          <w:rFonts w:ascii="Times New Roman" w:hAnsi="Times New Roman"/>
          <w:sz w:val="24"/>
          <w:szCs w:val="24"/>
          <w:lang w:val="en-US"/>
        </w:rPr>
        <w:t xml:space="preserve">, H., Hang, S. T., </w:t>
      </w:r>
      <w:proofErr w:type="spellStart"/>
      <w:r w:rsidRPr="00A96A84">
        <w:rPr>
          <w:rFonts w:ascii="Times New Roman" w:hAnsi="Times New Roman"/>
          <w:sz w:val="24"/>
          <w:szCs w:val="24"/>
          <w:lang w:val="en-US"/>
        </w:rPr>
        <w:t>Lasseck</w:t>
      </w:r>
      <w:proofErr w:type="spellEnd"/>
      <w:r w:rsidRPr="00A96A84">
        <w:rPr>
          <w:rFonts w:ascii="Times New Roman" w:hAnsi="Times New Roman"/>
          <w:sz w:val="24"/>
          <w:szCs w:val="24"/>
          <w:lang w:val="en-US"/>
        </w:rPr>
        <w:t xml:space="preserve">, M., </w:t>
      </w:r>
      <w:proofErr w:type="spellStart"/>
      <w:r w:rsidRPr="00A96A84">
        <w:rPr>
          <w:rFonts w:ascii="Times New Roman" w:hAnsi="Times New Roman"/>
          <w:sz w:val="24"/>
          <w:szCs w:val="24"/>
          <w:lang w:val="en-US"/>
        </w:rPr>
        <w:t>Šulc</w:t>
      </w:r>
      <w:proofErr w:type="spellEnd"/>
      <w:r w:rsidRPr="00A96A84">
        <w:rPr>
          <w:rFonts w:ascii="Times New Roman" w:hAnsi="Times New Roman"/>
          <w:sz w:val="24"/>
          <w:szCs w:val="24"/>
          <w:lang w:val="en-US"/>
        </w:rPr>
        <w:t xml:space="preserve">, M., </w:t>
      </w:r>
      <w:proofErr w:type="spellStart"/>
      <w:r w:rsidRPr="00A96A84">
        <w:rPr>
          <w:rFonts w:ascii="Times New Roman" w:hAnsi="Times New Roman"/>
          <w:sz w:val="24"/>
          <w:szCs w:val="24"/>
          <w:lang w:val="en-US"/>
        </w:rPr>
        <w:t>Malécot</w:t>
      </w:r>
      <w:proofErr w:type="spellEnd"/>
      <w:r w:rsidRPr="00A96A84">
        <w:rPr>
          <w:rFonts w:ascii="Times New Roman" w:hAnsi="Times New Roman"/>
          <w:sz w:val="24"/>
          <w:szCs w:val="24"/>
          <w:lang w:val="en-US"/>
        </w:rPr>
        <w:t xml:space="preserve">, V., ... </w:t>
      </w:r>
      <w:r w:rsidRPr="00CD6A2E">
        <w:rPr>
          <w:rFonts w:ascii="Times New Roman" w:hAnsi="Times New Roman"/>
          <w:sz w:val="24"/>
          <w:szCs w:val="24"/>
          <w:lang w:val="en-US"/>
        </w:rPr>
        <w:t xml:space="preserve">&amp; Joly, A. (2018). Plant identification: experts vs. machines in the era of deep learning. In Multimedia Tools and Applications for Environmental &amp; Biodiversity Informatics (pp. 131-149). </w:t>
      </w:r>
      <w:r w:rsidRPr="00CD6A2E">
        <w:rPr>
          <w:rFonts w:ascii="Times New Roman" w:hAnsi="Times New Roman"/>
          <w:sz w:val="24"/>
          <w:szCs w:val="24"/>
        </w:rPr>
        <w:t>Springer, Cham.</w:t>
      </w:r>
    </w:p>
    <w:p w14:paraId="3AA6BB81" w14:textId="77777777" w:rsidR="001354D4" w:rsidRPr="00CD6A2E" w:rsidRDefault="001354D4" w:rsidP="001354D4">
      <w:pPr>
        <w:rPr>
          <w:rFonts w:ascii="Times New Roman" w:hAnsi="Times New Roman"/>
          <w:sz w:val="24"/>
          <w:szCs w:val="24"/>
          <w:lang w:val="en-US"/>
        </w:rPr>
      </w:pPr>
      <w:r w:rsidRPr="00CD6A2E">
        <w:rPr>
          <w:rFonts w:ascii="Times New Roman" w:hAnsi="Times New Roman"/>
          <w:sz w:val="24"/>
          <w:szCs w:val="24"/>
        </w:rPr>
        <w:t xml:space="preserve">Carranza-Rojas, J., </w:t>
      </w:r>
      <w:proofErr w:type="spellStart"/>
      <w:r w:rsidRPr="00CD6A2E">
        <w:rPr>
          <w:rFonts w:ascii="Times New Roman" w:hAnsi="Times New Roman"/>
          <w:sz w:val="24"/>
          <w:szCs w:val="24"/>
        </w:rPr>
        <w:t>Goeau</w:t>
      </w:r>
      <w:proofErr w:type="spellEnd"/>
      <w:r w:rsidRPr="00CD6A2E">
        <w:rPr>
          <w:rFonts w:ascii="Times New Roman" w:hAnsi="Times New Roman"/>
          <w:sz w:val="24"/>
          <w:szCs w:val="24"/>
        </w:rPr>
        <w:t xml:space="preserve">, H., Bonnet, P., Mata-Montero, E., &amp; Joly, A. (2017). </w:t>
      </w:r>
      <w:r w:rsidRPr="00CD6A2E">
        <w:rPr>
          <w:rFonts w:ascii="Times New Roman" w:hAnsi="Times New Roman"/>
          <w:sz w:val="24"/>
          <w:szCs w:val="24"/>
          <w:lang w:val="en-US"/>
        </w:rPr>
        <w:t>Going deeper in the automated identification of Herbarium specimens. BMC Evolutionary Biology, 17(1), 181.</w:t>
      </w:r>
    </w:p>
    <w:p w14:paraId="2974286B" w14:textId="77777777" w:rsidR="001354D4" w:rsidRPr="00CD6A2E" w:rsidRDefault="001354D4" w:rsidP="001354D4">
      <w:pPr>
        <w:rPr>
          <w:rFonts w:ascii="Times New Roman" w:hAnsi="Times New Roman"/>
          <w:sz w:val="24"/>
          <w:szCs w:val="24"/>
          <w:lang w:val="en-US"/>
        </w:rPr>
      </w:pPr>
      <w:r w:rsidRPr="00CD6A2E">
        <w:rPr>
          <w:rFonts w:ascii="Times New Roman" w:hAnsi="Times New Roman"/>
          <w:sz w:val="24"/>
          <w:szCs w:val="24"/>
          <w:lang w:val="en-US"/>
        </w:rPr>
        <w:t xml:space="preserve">Joly, A., Bonnet, P., </w:t>
      </w:r>
      <w:proofErr w:type="spellStart"/>
      <w:r w:rsidRPr="00CD6A2E">
        <w:rPr>
          <w:rFonts w:ascii="Times New Roman" w:hAnsi="Times New Roman"/>
          <w:sz w:val="24"/>
          <w:szCs w:val="24"/>
          <w:lang w:val="en-US"/>
        </w:rPr>
        <w:t>Affouard</w:t>
      </w:r>
      <w:proofErr w:type="spellEnd"/>
      <w:r w:rsidRPr="00CD6A2E">
        <w:rPr>
          <w:rFonts w:ascii="Times New Roman" w:hAnsi="Times New Roman"/>
          <w:sz w:val="24"/>
          <w:szCs w:val="24"/>
          <w:lang w:val="en-US"/>
        </w:rPr>
        <w:t xml:space="preserve">, A., Lombardo, J. C., &amp; </w:t>
      </w:r>
      <w:proofErr w:type="spellStart"/>
      <w:r w:rsidRPr="00CD6A2E">
        <w:rPr>
          <w:rFonts w:ascii="Times New Roman" w:hAnsi="Times New Roman"/>
          <w:sz w:val="24"/>
          <w:szCs w:val="24"/>
          <w:lang w:val="en-US"/>
        </w:rPr>
        <w:t>Goëau</w:t>
      </w:r>
      <w:proofErr w:type="spellEnd"/>
      <w:r w:rsidRPr="00CD6A2E">
        <w:rPr>
          <w:rFonts w:ascii="Times New Roman" w:hAnsi="Times New Roman"/>
          <w:sz w:val="24"/>
          <w:szCs w:val="24"/>
          <w:lang w:val="en-US"/>
        </w:rPr>
        <w:t xml:space="preserve">, H. (2017, October). </w:t>
      </w:r>
      <w:proofErr w:type="spellStart"/>
      <w:r w:rsidRPr="00CD6A2E">
        <w:rPr>
          <w:rFonts w:ascii="Times New Roman" w:hAnsi="Times New Roman"/>
          <w:sz w:val="24"/>
          <w:szCs w:val="24"/>
          <w:lang w:val="en-US"/>
        </w:rPr>
        <w:t>Pl@ntnet-my</w:t>
      </w:r>
      <w:proofErr w:type="spellEnd"/>
      <w:r w:rsidRPr="00CD6A2E">
        <w:rPr>
          <w:rFonts w:ascii="Times New Roman" w:hAnsi="Times New Roman"/>
          <w:sz w:val="24"/>
          <w:szCs w:val="24"/>
          <w:lang w:val="en-US"/>
        </w:rPr>
        <w:t xml:space="preserve"> business. In Proceedings of the 25th ACM international conference on Multimedia (pp. 551-555). ACM.</w:t>
      </w:r>
    </w:p>
    <w:p w14:paraId="683F6191" w14:textId="77777777" w:rsidR="001354D4" w:rsidRPr="00CD6A2E" w:rsidRDefault="001354D4" w:rsidP="001354D4">
      <w:pPr>
        <w:rPr>
          <w:rFonts w:ascii="Times New Roman" w:hAnsi="Times New Roman"/>
          <w:sz w:val="24"/>
          <w:szCs w:val="24"/>
          <w:lang w:val="en-US"/>
        </w:rPr>
      </w:pPr>
      <w:proofErr w:type="spellStart"/>
      <w:r w:rsidRPr="00CD6A2E">
        <w:rPr>
          <w:rFonts w:ascii="Times New Roman" w:hAnsi="Times New Roman"/>
          <w:sz w:val="24"/>
          <w:szCs w:val="24"/>
          <w:lang w:val="en-US"/>
        </w:rPr>
        <w:lastRenderedPageBreak/>
        <w:t>Affouard</w:t>
      </w:r>
      <w:proofErr w:type="spellEnd"/>
      <w:r w:rsidRPr="00CD6A2E">
        <w:rPr>
          <w:rFonts w:ascii="Times New Roman" w:hAnsi="Times New Roman"/>
          <w:sz w:val="24"/>
          <w:szCs w:val="24"/>
          <w:lang w:val="en-US"/>
        </w:rPr>
        <w:t xml:space="preserve">, A., </w:t>
      </w:r>
      <w:proofErr w:type="spellStart"/>
      <w:r w:rsidRPr="00CD6A2E">
        <w:rPr>
          <w:rFonts w:ascii="Times New Roman" w:hAnsi="Times New Roman"/>
          <w:sz w:val="24"/>
          <w:szCs w:val="24"/>
          <w:lang w:val="en-US"/>
        </w:rPr>
        <w:t>Goëau</w:t>
      </w:r>
      <w:proofErr w:type="spellEnd"/>
      <w:r w:rsidRPr="00CD6A2E">
        <w:rPr>
          <w:rFonts w:ascii="Times New Roman" w:hAnsi="Times New Roman"/>
          <w:sz w:val="24"/>
          <w:szCs w:val="24"/>
          <w:lang w:val="en-US"/>
        </w:rPr>
        <w:t xml:space="preserve">, H., Bonnet, P., Lombardo, J. C., &amp; Joly, A. (2017, April). </w:t>
      </w:r>
      <w:proofErr w:type="spellStart"/>
      <w:r w:rsidRPr="00CD6A2E">
        <w:rPr>
          <w:rFonts w:ascii="Times New Roman" w:hAnsi="Times New Roman"/>
          <w:sz w:val="24"/>
          <w:szCs w:val="24"/>
          <w:lang w:val="en-US"/>
        </w:rPr>
        <w:t>Pl@ntNet</w:t>
      </w:r>
      <w:proofErr w:type="spellEnd"/>
      <w:r w:rsidRPr="00CD6A2E">
        <w:rPr>
          <w:rFonts w:ascii="Times New Roman" w:hAnsi="Times New Roman"/>
          <w:sz w:val="24"/>
          <w:szCs w:val="24"/>
          <w:lang w:val="en-US"/>
        </w:rPr>
        <w:t xml:space="preserve"> app in the era of deep learning. In ICLR 2017 Workshop Track-5th International Conference on Learning Representations.</w:t>
      </w:r>
    </w:p>
    <w:p w14:paraId="628EE991" w14:textId="77777777" w:rsidR="001354D4" w:rsidRPr="00CD6A2E" w:rsidRDefault="001354D4" w:rsidP="001354D4">
      <w:pPr>
        <w:rPr>
          <w:rFonts w:ascii="Times New Roman" w:hAnsi="Times New Roman"/>
          <w:sz w:val="24"/>
          <w:szCs w:val="24"/>
          <w:lang w:val="en-US"/>
        </w:rPr>
      </w:pPr>
      <w:r w:rsidRPr="00CD6A2E">
        <w:rPr>
          <w:rFonts w:ascii="Times New Roman" w:hAnsi="Times New Roman"/>
          <w:sz w:val="24"/>
          <w:szCs w:val="24"/>
        </w:rPr>
        <w:t xml:space="preserve">Joly, A., Bonnet, P., </w:t>
      </w:r>
      <w:proofErr w:type="spellStart"/>
      <w:r w:rsidRPr="00CD6A2E">
        <w:rPr>
          <w:rFonts w:ascii="Times New Roman" w:hAnsi="Times New Roman"/>
          <w:sz w:val="24"/>
          <w:szCs w:val="24"/>
        </w:rPr>
        <w:t>Goëau</w:t>
      </w:r>
      <w:proofErr w:type="spellEnd"/>
      <w:r w:rsidRPr="00CD6A2E">
        <w:rPr>
          <w:rFonts w:ascii="Times New Roman" w:hAnsi="Times New Roman"/>
          <w:sz w:val="24"/>
          <w:szCs w:val="24"/>
        </w:rPr>
        <w:t xml:space="preserve">, H., Barbe, J., </w:t>
      </w:r>
      <w:proofErr w:type="spellStart"/>
      <w:r w:rsidRPr="00CD6A2E">
        <w:rPr>
          <w:rFonts w:ascii="Times New Roman" w:hAnsi="Times New Roman"/>
          <w:sz w:val="24"/>
          <w:szCs w:val="24"/>
        </w:rPr>
        <w:t>Selmi</w:t>
      </w:r>
      <w:proofErr w:type="spellEnd"/>
      <w:r w:rsidRPr="00CD6A2E">
        <w:rPr>
          <w:rFonts w:ascii="Times New Roman" w:hAnsi="Times New Roman"/>
          <w:sz w:val="24"/>
          <w:szCs w:val="24"/>
        </w:rPr>
        <w:t xml:space="preserve">, S., Champ, J., ... </w:t>
      </w:r>
      <w:r w:rsidRPr="00CD6A2E">
        <w:rPr>
          <w:rFonts w:ascii="Times New Roman" w:hAnsi="Times New Roman"/>
          <w:sz w:val="24"/>
          <w:szCs w:val="24"/>
          <w:lang w:val="en-US"/>
        </w:rPr>
        <w:t xml:space="preserve">&amp; </w:t>
      </w:r>
      <w:proofErr w:type="spellStart"/>
      <w:r w:rsidRPr="00CD6A2E">
        <w:rPr>
          <w:rFonts w:ascii="Times New Roman" w:hAnsi="Times New Roman"/>
          <w:sz w:val="24"/>
          <w:szCs w:val="24"/>
          <w:lang w:val="en-US"/>
        </w:rPr>
        <w:t>Boujemaa</w:t>
      </w:r>
      <w:proofErr w:type="spellEnd"/>
      <w:r w:rsidRPr="00CD6A2E">
        <w:rPr>
          <w:rFonts w:ascii="Times New Roman" w:hAnsi="Times New Roman"/>
          <w:sz w:val="24"/>
          <w:szCs w:val="24"/>
          <w:lang w:val="en-US"/>
        </w:rPr>
        <w:t xml:space="preserve">, N. (2016). A look inside the </w:t>
      </w:r>
      <w:proofErr w:type="spellStart"/>
      <w:r w:rsidRPr="00CD6A2E">
        <w:rPr>
          <w:rFonts w:ascii="Times New Roman" w:hAnsi="Times New Roman"/>
          <w:sz w:val="24"/>
          <w:szCs w:val="24"/>
          <w:lang w:val="en-US"/>
        </w:rPr>
        <w:t>Pl@ntNet</w:t>
      </w:r>
      <w:proofErr w:type="spellEnd"/>
      <w:r w:rsidRPr="00CD6A2E">
        <w:rPr>
          <w:rFonts w:ascii="Times New Roman" w:hAnsi="Times New Roman"/>
          <w:sz w:val="24"/>
          <w:szCs w:val="24"/>
          <w:lang w:val="en-US"/>
        </w:rPr>
        <w:t xml:space="preserve"> experience. Multimedia Systems, 22(6), 751-766.</w:t>
      </w:r>
    </w:p>
    <w:p w14:paraId="037A41B4" w14:textId="26D0367B" w:rsidR="00371259" w:rsidRDefault="001354D4" w:rsidP="00214414">
      <w:pPr>
        <w:rPr>
          <w:rFonts w:ascii="Times New Roman" w:hAnsi="Times New Roman"/>
          <w:sz w:val="24"/>
          <w:szCs w:val="24"/>
        </w:rPr>
      </w:pPr>
      <w:r w:rsidRPr="00A96A84">
        <w:rPr>
          <w:rFonts w:ascii="Times New Roman" w:hAnsi="Times New Roman"/>
          <w:sz w:val="24"/>
          <w:szCs w:val="24"/>
          <w:lang w:val="en-US"/>
        </w:rPr>
        <w:t xml:space="preserve">Champ, J., </w:t>
      </w:r>
      <w:proofErr w:type="spellStart"/>
      <w:r w:rsidRPr="00A96A84">
        <w:rPr>
          <w:rFonts w:ascii="Times New Roman" w:hAnsi="Times New Roman"/>
          <w:sz w:val="24"/>
          <w:szCs w:val="24"/>
          <w:lang w:val="en-US"/>
        </w:rPr>
        <w:t>Lorieul</w:t>
      </w:r>
      <w:proofErr w:type="spellEnd"/>
      <w:r w:rsidRPr="00A96A84">
        <w:rPr>
          <w:rFonts w:ascii="Times New Roman" w:hAnsi="Times New Roman"/>
          <w:sz w:val="24"/>
          <w:szCs w:val="24"/>
          <w:lang w:val="en-US"/>
        </w:rPr>
        <w:t xml:space="preserve">, T., Bonnet, P., </w:t>
      </w:r>
      <w:proofErr w:type="spellStart"/>
      <w:r w:rsidRPr="00A96A84">
        <w:rPr>
          <w:rFonts w:ascii="Times New Roman" w:hAnsi="Times New Roman"/>
          <w:sz w:val="24"/>
          <w:szCs w:val="24"/>
          <w:lang w:val="en-US"/>
        </w:rPr>
        <w:t>Maghnaoui</w:t>
      </w:r>
      <w:proofErr w:type="spellEnd"/>
      <w:r w:rsidRPr="00A96A84">
        <w:rPr>
          <w:rFonts w:ascii="Times New Roman" w:hAnsi="Times New Roman"/>
          <w:sz w:val="24"/>
          <w:szCs w:val="24"/>
          <w:lang w:val="en-US"/>
        </w:rPr>
        <w:t xml:space="preserve">, N., Sereno, C., </w:t>
      </w:r>
      <w:proofErr w:type="spellStart"/>
      <w:r w:rsidRPr="00A96A84">
        <w:rPr>
          <w:rFonts w:ascii="Times New Roman" w:hAnsi="Times New Roman"/>
          <w:sz w:val="24"/>
          <w:szCs w:val="24"/>
          <w:lang w:val="en-US"/>
        </w:rPr>
        <w:t>Dessup</w:t>
      </w:r>
      <w:proofErr w:type="spellEnd"/>
      <w:r w:rsidRPr="00A96A84">
        <w:rPr>
          <w:rFonts w:ascii="Times New Roman" w:hAnsi="Times New Roman"/>
          <w:sz w:val="24"/>
          <w:szCs w:val="24"/>
          <w:lang w:val="en-US"/>
        </w:rPr>
        <w:t xml:space="preserve">, T., ... </w:t>
      </w:r>
      <w:r w:rsidRPr="00CD6A2E">
        <w:rPr>
          <w:rFonts w:ascii="Times New Roman" w:hAnsi="Times New Roman"/>
          <w:sz w:val="24"/>
          <w:szCs w:val="24"/>
          <w:lang w:val="en-US"/>
        </w:rPr>
        <w:t>&amp; Joly, A. (2016). Categorizing plant images at the variety level: Did you say fine-</w:t>
      </w:r>
      <w:proofErr w:type="gramStart"/>
      <w:r w:rsidRPr="00CD6A2E">
        <w:rPr>
          <w:rFonts w:ascii="Times New Roman" w:hAnsi="Times New Roman"/>
          <w:sz w:val="24"/>
          <w:szCs w:val="24"/>
          <w:lang w:val="en-US"/>
        </w:rPr>
        <w:t>grained?.</w:t>
      </w:r>
      <w:proofErr w:type="gramEnd"/>
      <w:r w:rsidRPr="00CD6A2E">
        <w:rPr>
          <w:rFonts w:ascii="Times New Roman" w:hAnsi="Times New Roman"/>
          <w:sz w:val="24"/>
          <w:szCs w:val="24"/>
          <w:lang w:val="en-US"/>
        </w:rPr>
        <w:t xml:space="preserve"> </w:t>
      </w:r>
      <w:r w:rsidRPr="00A96A84">
        <w:rPr>
          <w:rFonts w:ascii="Times New Roman" w:hAnsi="Times New Roman"/>
          <w:sz w:val="24"/>
          <w:szCs w:val="24"/>
        </w:rPr>
        <w:t xml:space="preserve">Pattern Recognition </w:t>
      </w:r>
      <w:proofErr w:type="spellStart"/>
      <w:r w:rsidRPr="00A96A84">
        <w:rPr>
          <w:rFonts w:ascii="Times New Roman" w:hAnsi="Times New Roman"/>
          <w:sz w:val="24"/>
          <w:szCs w:val="24"/>
        </w:rPr>
        <w:t>Letters</w:t>
      </w:r>
      <w:proofErr w:type="spellEnd"/>
      <w:r w:rsidRPr="00A96A84">
        <w:rPr>
          <w:rFonts w:ascii="Times New Roman" w:hAnsi="Times New Roman"/>
          <w:sz w:val="24"/>
          <w:szCs w:val="24"/>
        </w:rPr>
        <w:t>, 81, 71-79.</w:t>
      </w:r>
    </w:p>
    <w:p w14:paraId="1CC6DF7B" w14:textId="77777777" w:rsidR="00A96A84" w:rsidRPr="00A96A84" w:rsidRDefault="00A96A84" w:rsidP="00214414">
      <w:pPr>
        <w:rPr>
          <w:rStyle w:val="lev"/>
          <w:rFonts w:ascii="Times New Roman" w:hAnsi="Times New Roman"/>
          <w:b w:val="0"/>
          <w:bCs w:val="0"/>
          <w:sz w:val="24"/>
          <w:szCs w:val="24"/>
        </w:rPr>
      </w:pPr>
    </w:p>
    <w:p w14:paraId="26F6E2EF" w14:textId="4185252C" w:rsidR="00CD6A2E" w:rsidRPr="00CD6A2E" w:rsidRDefault="005E3417" w:rsidP="00CD6A2E">
      <w:pPr>
        <w:ind w:firstLine="708"/>
        <w:rPr>
          <w:rFonts w:ascii="Times New Roman" w:hAnsi="Times New Roman"/>
          <w:i/>
          <w:iCs/>
          <w:color w:val="000000"/>
          <w:sz w:val="24"/>
          <w:szCs w:val="24"/>
        </w:rPr>
      </w:pPr>
      <w:r>
        <w:rPr>
          <w:rFonts w:ascii="Times New Roman" w:hAnsi="Times New Roman"/>
          <w:b/>
          <w:sz w:val="24"/>
          <w:szCs w:val="24"/>
        </w:rPr>
        <w:sym w:font="Wingdings" w:char="F0A7"/>
      </w:r>
      <w:r>
        <w:rPr>
          <w:rFonts w:ascii="Times New Roman" w:hAnsi="Times New Roman"/>
          <w:b/>
          <w:sz w:val="24"/>
          <w:szCs w:val="24"/>
        </w:rPr>
        <w:t xml:space="preserve"> </w:t>
      </w:r>
      <w:r w:rsidR="00B660FF" w:rsidRPr="00CD6A2E">
        <w:rPr>
          <w:rFonts w:ascii="Times New Roman" w:hAnsi="Times New Roman"/>
          <w:b/>
          <w:color w:val="000000"/>
          <w:sz w:val="24"/>
          <w:szCs w:val="24"/>
        </w:rPr>
        <w:t>M</w:t>
      </w:r>
      <w:r w:rsidR="00371259" w:rsidRPr="00CD6A2E">
        <w:rPr>
          <w:rFonts w:ascii="Times New Roman" w:hAnsi="Times New Roman"/>
          <w:b/>
          <w:color w:val="000000"/>
          <w:sz w:val="24"/>
          <w:szCs w:val="24"/>
        </w:rPr>
        <w:t>me Pascale FREY-KLET</w:t>
      </w:r>
      <w:r w:rsidR="00B660FF" w:rsidRPr="00CD6A2E">
        <w:rPr>
          <w:rFonts w:ascii="Times New Roman" w:hAnsi="Times New Roman"/>
          <w:color w:val="000000"/>
          <w:sz w:val="24"/>
          <w:szCs w:val="24"/>
        </w:rPr>
        <w:t>,</w:t>
      </w:r>
      <w:r w:rsidRPr="00CD6A2E">
        <w:rPr>
          <w:rFonts w:ascii="Times New Roman" w:hAnsi="Times New Roman"/>
          <w:color w:val="000000"/>
          <w:sz w:val="24"/>
          <w:szCs w:val="24"/>
        </w:rPr>
        <w:t xml:space="preserve"> directrice de recherche,</w:t>
      </w:r>
      <w:r w:rsidR="00B660FF" w:rsidRPr="00CD6A2E">
        <w:rPr>
          <w:rFonts w:ascii="Times New Roman" w:hAnsi="Times New Roman"/>
          <w:color w:val="000000"/>
          <w:sz w:val="24"/>
          <w:szCs w:val="24"/>
        </w:rPr>
        <w:t xml:space="preserve"> INRA </w:t>
      </w:r>
      <w:r w:rsidR="002B3215" w:rsidRPr="00CD6A2E">
        <w:rPr>
          <w:rFonts w:ascii="Times New Roman" w:hAnsi="Times New Roman"/>
          <w:color w:val="000000"/>
          <w:sz w:val="24"/>
          <w:szCs w:val="24"/>
        </w:rPr>
        <w:t>N</w:t>
      </w:r>
      <w:r w:rsidR="00371259" w:rsidRPr="00CD6A2E">
        <w:rPr>
          <w:rFonts w:ascii="Times New Roman" w:hAnsi="Times New Roman"/>
          <w:color w:val="000000"/>
          <w:sz w:val="24"/>
          <w:szCs w:val="24"/>
        </w:rPr>
        <w:t>ancy</w:t>
      </w:r>
      <w:r w:rsidR="002B3215" w:rsidRPr="00CD6A2E">
        <w:rPr>
          <w:rFonts w:ascii="Times New Roman" w:hAnsi="Times New Roman"/>
          <w:color w:val="000000"/>
          <w:sz w:val="24"/>
          <w:szCs w:val="24"/>
        </w:rPr>
        <w:t xml:space="preserve">, </w:t>
      </w:r>
      <w:r w:rsidR="00B660FF" w:rsidRPr="00CD6A2E">
        <w:rPr>
          <w:rFonts w:ascii="Times New Roman" w:hAnsi="Times New Roman"/>
          <w:color w:val="000000"/>
          <w:sz w:val="24"/>
          <w:szCs w:val="24"/>
        </w:rPr>
        <w:t>a intitulé son intervention </w:t>
      </w:r>
      <w:r w:rsidR="00B660FF" w:rsidRPr="00CD6A2E">
        <w:rPr>
          <w:rFonts w:ascii="Times New Roman" w:hAnsi="Times New Roman"/>
          <w:i/>
          <w:iCs/>
          <w:color w:val="000000"/>
          <w:sz w:val="24"/>
          <w:szCs w:val="24"/>
        </w:rPr>
        <w:t>:</w:t>
      </w:r>
      <w:r w:rsidR="00CD6A2E" w:rsidRPr="00CD6A2E">
        <w:rPr>
          <w:rFonts w:ascii="Times New Roman" w:hAnsi="Times New Roman"/>
          <w:i/>
          <w:iCs/>
          <w:color w:val="000000"/>
          <w:sz w:val="24"/>
          <w:szCs w:val="24"/>
        </w:rPr>
        <w:t xml:space="preserve"> </w:t>
      </w:r>
      <w:r w:rsidR="006F4E61">
        <w:rPr>
          <w:rFonts w:ascii="Times New Roman" w:hAnsi="Times New Roman"/>
          <w:i/>
          <w:iCs/>
          <w:color w:val="000000"/>
          <w:sz w:val="24"/>
          <w:szCs w:val="24"/>
        </w:rPr>
        <w:t>« </w:t>
      </w:r>
      <w:r w:rsidR="00CD6A2E" w:rsidRPr="00CD6A2E">
        <w:rPr>
          <w:rFonts w:ascii="Times New Roman" w:hAnsi="Times New Roman"/>
          <w:i/>
          <w:iCs/>
          <w:sz w:val="24"/>
          <w:szCs w:val="24"/>
        </w:rPr>
        <w:t>Tous chercheurs en Lorraine, des laboratoires de recherche ouverts à tous</w:t>
      </w:r>
      <w:r w:rsidR="006F4E61">
        <w:rPr>
          <w:rFonts w:ascii="Times New Roman" w:hAnsi="Times New Roman"/>
          <w:i/>
          <w:iCs/>
          <w:sz w:val="24"/>
          <w:szCs w:val="24"/>
        </w:rPr>
        <w:t> »</w:t>
      </w:r>
      <w:r w:rsidR="00CD6A2E" w:rsidRPr="00CD6A2E">
        <w:rPr>
          <w:rFonts w:ascii="Times New Roman" w:hAnsi="Times New Roman"/>
          <w:i/>
          <w:iCs/>
          <w:sz w:val="24"/>
          <w:szCs w:val="24"/>
        </w:rPr>
        <w:t>.</w:t>
      </w:r>
    </w:p>
    <w:p w14:paraId="686CA27E" w14:textId="77777777" w:rsidR="00CD6A2E" w:rsidRPr="00CD6A2E" w:rsidRDefault="00CD6A2E" w:rsidP="00CD6A2E">
      <w:pPr>
        <w:rPr>
          <w:rFonts w:ascii="Times New Roman" w:hAnsi="Times New Roman"/>
          <w:i/>
          <w:iCs/>
          <w:strike/>
          <w:sz w:val="24"/>
          <w:szCs w:val="24"/>
        </w:rPr>
      </w:pPr>
    </w:p>
    <w:p w14:paraId="2AA2BA67" w14:textId="77777777" w:rsidR="00CD6A2E" w:rsidRPr="00CD6A2E" w:rsidRDefault="00CD6A2E" w:rsidP="00CD6A2E">
      <w:pPr>
        <w:rPr>
          <w:rFonts w:ascii="Times New Roman" w:hAnsi="Times New Roman"/>
          <w:color w:val="000000" w:themeColor="text1"/>
          <w:sz w:val="24"/>
          <w:szCs w:val="24"/>
        </w:rPr>
      </w:pPr>
      <w:r w:rsidRPr="00CD6A2E">
        <w:rPr>
          <w:rFonts w:ascii="Times New Roman" w:hAnsi="Times New Roman"/>
          <w:color w:val="000000" w:themeColor="text1"/>
          <w:sz w:val="24"/>
          <w:szCs w:val="24"/>
        </w:rPr>
        <w:t>Mettre la démarche scientifique à la portée de tous, en particulier des plus jeunes, est une nécessité (Stratégie Nationale CSTI, 2017), car le raisonnement hypothético-déductif sur lequel elle se fonde et l’ouverture d’esprit qu’elle renforce constituent un premier pas dans l’apprentissage de l’esprit critique. Pour soutenir cette ambition, de nombreuses actions visant à former par la recherche élèves et enseignants ont vu le jour au cours des quinze dernières années, notamment à l’initiative de l’Académie des Sciences. Parallèlement à cela, l’engagement croissant des citoyens dans la recherche participative, qui s’inscrit dans un mouvement plus vaste de « science ouverte » favorisé par la révolution numérique (</w:t>
      </w:r>
      <w:proofErr w:type="spellStart"/>
      <w:r w:rsidRPr="00CD6A2E">
        <w:rPr>
          <w:rFonts w:ascii="Times New Roman" w:hAnsi="Times New Roman"/>
          <w:color w:val="000000" w:themeColor="text1"/>
          <w:sz w:val="24"/>
          <w:szCs w:val="24"/>
        </w:rPr>
        <w:t>Houllier</w:t>
      </w:r>
      <w:proofErr w:type="spellEnd"/>
      <w:r w:rsidRPr="00CD6A2E">
        <w:rPr>
          <w:rFonts w:ascii="Times New Roman" w:hAnsi="Times New Roman"/>
          <w:color w:val="000000" w:themeColor="text1"/>
          <w:sz w:val="24"/>
          <w:szCs w:val="24"/>
        </w:rPr>
        <w:t xml:space="preserve"> </w:t>
      </w:r>
      <w:r w:rsidRPr="00CD6A2E">
        <w:rPr>
          <w:rFonts w:ascii="Times New Roman" w:hAnsi="Times New Roman"/>
          <w:i/>
          <w:color w:val="000000" w:themeColor="text1"/>
          <w:sz w:val="24"/>
          <w:szCs w:val="24"/>
        </w:rPr>
        <w:t>et al.</w:t>
      </w:r>
      <w:r w:rsidRPr="00CD6A2E">
        <w:rPr>
          <w:rFonts w:ascii="Times New Roman" w:hAnsi="Times New Roman"/>
          <w:color w:val="000000" w:themeColor="text1"/>
          <w:sz w:val="24"/>
          <w:szCs w:val="24"/>
        </w:rPr>
        <w:t xml:space="preserve">, 2016), témoigne d’une volonté forte des citoyens de s’impliquer aux côtés des chercheurs pour faire avancer la connaissance scientifique sur des problématiques sociétales. </w:t>
      </w:r>
    </w:p>
    <w:p w14:paraId="3FD5DA35" w14:textId="77777777" w:rsidR="00CD6A2E" w:rsidRPr="00CD6A2E" w:rsidRDefault="00CD6A2E" w:rsidP="00CD6A2E">
      <w:pPr>
        <w:tabs>
          <w:tab w:val="left" w:pos="284"/>
        </w:tabs>
        <w:rPr>
          <w:rFonts w:ascii="Times New Roman" w:hAnsi="Times New Roman"/>
          <w:noProof/>
          <w:sz w:val="24"/>
          <w:szCs w:val="24"/>
        </w:rPr>
      </w:pPr>
      <w:r w:rsidRPr="00CD6A2E">
        <w:rPr>
          <w:rFonts w:ascii="Times New Roman" w:hAnsi="Times New Roman"/>
          <w:color w:val="000000" w:themeColor="text1"/>
          <w:sz w:val="24"/>
          <w:szCs w:val="24"/>
        </w:rPr>
        <w:tab/>
        <w:t xml:space="preserve">Ces deux dynamiques parallèles trouvent un trait d’union à travers l’initiative « Tous Chercheurs en Lorraine », construite en partenariat avec l’INRA, le Laboratoire d’Excellence ARBRE, l’Université de Lorraine et l’association La Vigie de l’Eau. </w:t>
      </w:r>
      <w:r w:rsidRPr="00CD6A2E">
        <w:rPr>
          <w:rFonts w:ascii="Times New Roman" w:hAnsi="Times New Roman"/>
          <w:noProof/>
          <w:sz w:val="24"/>
          <w:szCs w:val="24"/>
        </w:rPr>
        <w:t>Dans des espaces de travail et de laboratoires conçus pour être ouverts au public, équipés avec un matériel scientifique de pointe</w:t>
      </w:r>
      <w:r w:rsidRPr="00CD6A2E">
        <w:rPr>
          <w:rFonts w:ascii="Times New Roman" w:hAnsi="Times New Roman"/>
          <w:bCs/>
          <w:noProof/>
          <w:color w:val="000000" w:themeColor="text1"/>
          <w:sz w:val="24"/>
          <w:szCs w:val="24"/>
          <w:u w:color="325683"/>
        </w:rPr>
        <w:t xml:space="preserve"> et dotés d’approches pédagogiques uniques, les collégiens et lycéens vivent la démarche scientifique comme des chercheurs, guidés par des professionnels de la recherche.</w:t>
      </w:r>
      <w:r w:rsidRPr="00CD6A2E">
        <w:rPr>
          <w:rFonts w:ascii="Times New Roman" w:hAnsi="Times New Roman"/>
          <w:noProof/>
          <w:sz w:val="24"/>
          <w:szCs w:val="24"/>
        </w:rPr>
        <w:t xml:space="preserve"> L’objectif est de leur faire comprendre et pratiquer les méthodes de raisonnement, d’argumentation et d’expérimentation issus de la recherche (Hammond </w:t>
      </w:r>
      <w:r w:rsidRPr="00CD6A2E">
        <w:rPr>
          <w:rFonts w:ascii="Times New Roman" w:hAnsi="Times New Roman"/>
          <w:i/>
          <w:noProof/>
          <w:sz w:val="24"/>
          <w:szCs w:val="24"/>
        </w:rPr>
        <w:t>et al.</w:t>
      </w:r>
      <w:r w:rsidRPr="00CD6A2E">
        <w:rPr>
          <w:rFonts w:ascii="Times New Roman" w:hAnsi="Times New Roman"/>
          <w:noProof/>
          <w:sz w:val="24"/>
          <w:szCs w:val="24"/>
        </w:rPr>
        <w:t xml:space="preserve">, 2010) afin de leur permettre de devenir de futurs citoyens éclairés et responsables. Les laboratoires Tous Chercheurs, au nombre de quatre en France (Marseille, Vittel, Nancy et Metz), ne sont pas réservés au public scolaire, mais ont vocation à accueillir également d’autres publics, du citoyen au professionnel, invités à participer aux différentes étapes de projets de recherche en cours, encadrés par des scientifiques : construction des questions de recherche et des protocoles, expérimentation, analyse et interprétation des résultats. Dans ces laboratoires, l’opportunité est ainsi donnée </w:t>
      </w:r>
      <w:r w:rsidRPr="00CD6A2E">
        <w:rPr>
          <w:rFonts w:ascii="Times New Roman" w:hAnsi="Times New Roman"/>
          <w:bCs/>
          <w:noProof/>
          <w:color w:val="000000" w:themeColor="text1"/>
          <w:sz w:val="24"/>
          <w:szCs w:val="24"/>
          <w:u w:color="325683"/>
        </w:rPr>
        <w:t xml:space="preserve">à chaque acteur de la société, en particulier aux élèves, de contribuer au processus de production de connaissances scientifiques nouvelles sur des questions d’importance sociétale, notamment dans les domaines de l’environnement et de la santé à l’image du programme de recherche participative CiTIQUE (Citoyens et Tiques). </w:t>
      </w:r>
    </w:p>
    <w:p w14:paraId="0A210676" w14:textId="5171C6F6" w:rsidR="00CD6A2E" w:rsidRPr="00AD74FF" w:rsidRDefault="00CD6A2E" w:rsidP="00CD6A2E">
      <w:pPr>
        <w:tabs>
          <w:tab w:val="left" w:pos="284"/>
        </w:tabs>
        <w:rPr>
          <w:rFonts w:ascii="Times New Roman" w:hAnsi="Times New Roman"/>
          <w:bCs/>
          <w:noProof/>
          <w:color w:val="000000" w:themeColor="text1"/>
          <w:sz w:val="24"/>
          <w:szCs w:val="24"/>
          <w:u w:color="325683"/>
        </w:rPr>
      </w:pPr>
      <w:r w:rsidRPr="00CD6A2E">
        <w:rPr>
          <w:rFonts w:ascii="Times New Roman" w:hAnsi="Times New Roman"/>
          <w:bCs/>
          <w:noProof/>
          <w:color w:val="000000" w:themeColor="text1"/>
          <w:sz w:val="24"/>
          <w:szCs w:val="24"/>
          <w:u w:color="325683"/>
        </w:rPr>
        <w:tab/>
        <w:t xml:space="preserve">Le risque infectieux associé aux piqûres de tiques est l’une des questions sanitaires très largement débattue actuellement en France et dans le monde. D’un côté, les citoyens inquiets pour leur santé interrogent les pouvoirs publics et les chercheurs sur le risque potentiel. Et de l’autre, les chercheurs manquent cruellement de données écologiques et d’échantillons pour apporter des réponses argumentées sur une problématique complexe. C’est de ce contexte qu’est né le programme de recherche participative CiTIQUE, qui vise à mieux connaître l’écologie des tiques et des maladies associées pour améliorer la prévention (Frey-Klett </w:t>
      </w:r>
      <w:r w:rsidRPr="00CD6A2E">
        <w:rPr>
          <w:rFonts w:ascii="Times New Roman" w:hAnsi="Times New Roman"/>
          <w:bCs/>
          <w:i/>
          <w:noProof/>
          <w:color w:val="000000" w:themeColor="text1"/>
          <w:sz w:val="24"/>
          <w:szCs w:val="24"/>
          <w:u w:color="325683"/>
        </w:rPr>
        <w:t>et al.</w:t>
      </w:r>
      <w:r w:rsidRPr="00CD6A2E">
        <w:rPr>
          <w:rFonts w:ascii="Times New Roman" w:hAnsi="Times New Roman"/>
          <w:bCs/>
          <w:noProof/>
          <w:color w:val="000000" w:themeColor="text1"/>
          <w:sz w:val="24"/>
          <w:szCs w:val="24"/>
          <w:u w:color="325683"/>
        </w:rPr>
        <w:t xml:space="preserve">, 2018). Ce programme construit dès l’origine en partenariat avec le Laboratoire Tous Chercheurs de Nancy, propose aux citoyens de s’impliquer de manière active dans toutes les étapes du programme : collecte d’information sur les piqûres de tiques et envoi des tiques </w:t>
      </w:r>
      <w:r w:rsidRPr="00CD6A2E">
        <w:rPr>
          <w:rFonts w:ascii="Times New Roman" w:hAnsi="Times New Roman"/>
          <w:bCs/>
          <w:noProof/>
          <w:color w:val="000000" w:themeColor="text1"/>
          <w:sz w:val="24"/>
          <w:szCs w:val="24"/>
          <w:u w:color="325683"/>
        </w:rPr>
        <w:lastRenderedPageBreak/>
        <w:t xml:space="preserve">piqueuses, mais aussi identification et analyses moléculaires du contenu infectieux des tiques dans le cadre de stages de recherche proposés par le laboratoire nancéen, ouverts à tous à partir de 12 ans (Cosson </w:t>
      </w:r>
      <w:r w:rsidRPr="00CD6A2E">
        <w:rPr>
          <w:rFonts w:ascii="Times New Roman" w:hAnsi="Times New Roman"/>
          <w:bCs/>
          <w:i/>
          <w:noProof/>
          <w:color w:val="000000" w:themeColor="text1"/>
          <w:sz w:val="24"/>
          <w:szCs w:val="24"/>
          <w:u w:color="325683"/>
        </w:rPr>
        <w:t>et al.</w:t>
      </w:r>
      <w:r w:rsidRPr="00CD6A2E">
        <w:rPr>
          <w:rFonts w:ascii="Times New Roman" w:hAnsi="Times New Roman"/>
          <w:bCs/>
          <w:noProof/>
          <w:color w:val="000000" w:themeColor="text1"/>
          <w:sz w:val="24"/>
          <w:szCs w:val="24"/>
          <w:u w:color="325683"/>
        </w:rPr>
        <w:t xml:space="preserve">, 2017, Vayssier-Taussat </w:t>
      </w:r>
      <w:r w:rsidRPr="00CD6A2E">
        <w:rPr>
          <w:rFonts w:ascii="Times New Roman" w:hAnsi="Times New Roman"/>
          <w:bCs/>
          <w:i/>
          <w:noProof/>
          <w:color w:val="000000" w:themeColor="text1"/>
          <w:sz w:val="24"/>
          <w:szCs w:val="24"/>
          <w:u w:color="325683"/>
        </w:rPr>
        <w:t>et al.</w:t>
      </w:r>
      <w:r w:rsidRPr="00CD6A2E">
        <w:rPr>
          <w:rFonts w:ascii="Times New Roman" w:hAnsi="Times New Roman"/>
          <w:bCs/>
          <w:noProof/>
          <w:color w:val="000000" w:themeColor="text1"/>
          <w:sz w:val="24"/>
          <w:szCs w:val="24"/>
          <w:u w:color="325683"/>
        </w:rPr>
        <w:t xml:space="preserve">, 2017). Depuis le lancement du programme en 2017, ce sont plus de 20 000 piqûres de tiques sur l’Homme et l’animal qui ont été signalées, et autant de tiques piqueuses qui ont pu être archivées dans une </w:t>
      </w:r>
      <w:r w:rsidR="00BD3B4E">
        <w:rPr>
          <w:rFonts w:ascii="Times New Roman" w:hAnsi="Times New Roman"/>
          <w:bCs/>
          <w:noProof/>
          <w:color w:val="000000" w:themeColor="text1"/>
          <w:sz w:val="24"/>
          <w:szCs w:val="24"/>
          <w:u w:color="325683"/>
        </w:rPr>
        <w:t>« </w:t>
      </w:r>
      <w:r w:rsidRPr="00CD6A2E">
        <w:rPr>
          <w:rFonts w:ascii="Times New Roman" w:hAnsi="Times New Roman"/>
          <w:bCs/>
          <w:noProof/>
          <w:color w:val="000000" w:themeColor="text1"/>
          <w:sz w:val="24"/>
          <w:szCs w:val="24"/>
          <w:u w:color="325683"/>
        </w:rPr>
        <w:t>tiquothèque</w:t>
      </w:r>
      <w:r w:rsidR="00BD3B4E">
        <w:rPr>
          <w:rFonts w:ascii="Times New Roman" w:hAnsi="Times New Roman"/>
          <w:bCs/>
          <w:noProof/>
          <w:color w:val="000000" w:themeColor="text1"/>
          <w:sz w:val="24"/>
          <w:szCs w:val="24"/>
          <w:u w:color="325683"/>
        </w:rPr>
        <w:t> »</w:t>
      </w:r>
      <w:r w:rsidRPr="00CD6A2E">
        <w:rPr>
          <w:rFonts w:ascii="Times New Roman" w:hAnsi="Times New Roman"/>
          <w:bCs/>
          <w:noProof/>
          <w:color w:val="000000" w:themeColor="text1"/>
          <w:sz w:val="24"/>
          <w:szCs w:val="24"/>
          <w:u w:color="325683"/>
        </w:rPr>
        <w:t xml:space="preserve"> unique en France </w:t>
      </w:r>
      <w:r w:rsidRPr="00AD74FF">
        <w:rPr>
          <w:rFonts w:ascii="Times New Roman" w:hAnsi="Times New Roman"/>
          <w:bCs/>
          <w:noProof/>
          <w:color w:val="000000" w:themeColor="text1"/>
          <w:sz w:val="24"/>
          <w:szCs w:val="24"/>
          <w:u w:color="325683"/>
        </w:rPr>
        <w:t>hébergée au Laboratoire Tous Chercheurs de Nancy. Depuis mars 2019, ce sont aussi 177 tiques de cette tiquothèque qui ont été identifiées et 63 dont le contenu infectieux a été analysé à l’occasion de quatre stages scolaires et quatre autres stages ayant réuni des citoyens de 13 à 73 ans.</w:t>
      </w:r>
      <w:r w:rsidR="00BD3B4E" w:rsidRPr="00AD74FF">
        <w:rPr>
          <w:rFonts w:ascii="Times New Roman" w:hAnsi="Times New Roman"/>
          <w:bCs/>
          <w:noProof/>
          <w:color w:val="000000" w:themeColor="text1"/>
          <w:sz w:val="24"/>
          <w:szCs w:val="24"/>
          <w:u w:color="325683"/>
        </w:rPr>
        <w:t xml:space="preserve"> Ce programme a débouché sur </w:t>
      </w:r>
      <w:r w:rsidR="00C615CA" w:rsidRPr="00AD74FF">
        <w:rPr>
          <w:rFonts w:ascii="Times New Roman" w:hAnsi="Times New Roman"/>
          <w:bCs/>
          <w:noProof/>
          <w:color w:val="000000" w:themeColor="text1"/>
          <w:sz w:val="24"/>
          <w:szCs w:val="24"/>
          <w:u w:color="325683"/>
        </w:rPr>
        <w:t>plusieurs</w:t>
      </w:r>
      <w:r w:rsidR="00BD3B4E" w:rsidRPr="00AD74FF">
        <w:rPr>
          <w:rFonts w:ascii="Times New Roman" w:hAnsi="Times New Roman"/>
          <w:bCs/>
          <w:noProof/>
          <w:color w:val="000000" w:themeColor="text1"/>
          <w:sz w:val="24"/>
          <w:szCs w:val="24"/>
          <w:u w:color="325683"/>
        </w:rPr>
        <w:t xml:space="preserve"> résultats (provisoires) intéressants :</w:t>
      </w:r>
    </w:p>
    <w:p w14:paraId="70B6F936" w14:textId="408F2B36" w:rsidR="00BD3B4E" w:rsidRPr="00AD74FF" w:rsidRDefault="00BD3B4E" w:rsidP="00C615CA">
      <w:pPr>
        <w:pStyle w:val="Paragraphedeliste"/>
        <w:numPr>
          <w:ilvl w:val="0"/>
          <w:numId w:val="9"/>
        </w:numPr>
        <w:tabs>
          <w:tab w:val="left" w:pos="284"/>
        </w:tabs>
        <w:rPr>
          <w:rFonts w:ascii="Times New Roman" w:hAnsi="Times New Roman"/>
          <w:bCs/>
          <w:noProof/>
          <w:color w:val="000000" w:themeColor="text1"/>
          <w:sz w:val="24"/>
          <w:szCs w:val="24"/>
          <w:u w:color="325683"/>
        </w:rPr>
      </w:pPr>
      <w:r w:rsidRPr="00AD74FF">
        <w:rPr>
          <w:rFonts w:ascii="Times New Roman" w:hAnsi="Times New Roman"/>
          <w:bCs/>
          <w:noProof/>
          <w:color w:val="000000" w:themeColor="text1"/>
          <w:sz w:val="24"/>
          <w:szCs w:val="24"/>
          <w:u w:color="325683"/>
        </w:rPr>
        <w:t>Si 50 % des piqûres ont lieu en forêt, 30% se produisent dans des parcs et jardins</w:t>
      </w:r>
      <w:r w:rsidR="00C615CA" w:rsidRPr="00AD74FF">
        <w:rPr>
          <w:rFonts w:ascii="Times New Roman" w:hAnsi="Times New Roman"/>
          <w:bCs/>
          <w:noProof/>
          <w:color w:val="000000" w:themeColor="text1"/>
          <w:sz w:val="24"/>
          <w:szCs w:val="24"/>
          <w:u w:color="325683"/>
        </w:rPr>
        <w:t>,</w:t>
      </w:r>
    </w:p>
    <w:p w14:paraId="27F0541F" w14:textId="30D8C964" w:rsidR="00C615CA" w:rsidRPr="00AD74FF" w:rsidRDefault="00BD3B4E" w:rsidP="00C615CA">
      <w:pPr>
        <w:pStyle w:val="Paragraphedeliste"/>
        <w:numPr>
          <w:ilvl w:val="0"/>
          <w:numId w:val="9"/>
        </w:numPr>
        <w:tabs>
          <w:tab w:val="left" w:pos="284"/>
        </w:tabs>
        <w:rPr>
          <w:rFonts w:ascii="Times New Roman" w:hAnsi="Times New Roman"/>
          <w:bCs/>
          <w:noProof/>
          <w:color w:val="000000" w:themeColor="text1"/>
          <w:sz w:val="24"/>
          <w:szCs w:val="24"/>
          <w:u w:color="325683"/>
        </w:rPr>
      </w:pPr>
      <w:r w:rsidRPr="00AD74FF">
        <w:rPr>
          <w:rFonts w:ascii="Times New Roman" w:hAnsi="Times New Roman"/>
          <w:bCs/>
          <w:noProof/>
          <w:color w:val="000000" w:themeColor="text1"/>
          <w:sz w:val="24"/>
          <w:szCs w:val="24"/>
          <w:u w:color="325683"/>
        </w:rPr>
        <w:t>Les</w:t>
      </w:r>
      <w:r w:rsidR="00C615CA" w:rsidRPr="00AD74FF">
        <w:rPr>
          <w:rFonts w:ascii="Times New Roman" w:hAnsi="Times New Roman"/>
          <w:bCs/>
          <w:noProof/>
          <w:color w:val="000000" w:themeColor="text1"/>
          <w:sz w:val="24"/>
          <w:szCs w:val="24"/>
          <w:u w:color="325683"/>
        </w:rPr>
        <w:t xml:space="preserve"> piqûres des</w:t>
      </w:r>
      <w:r w:rsidRPr="00AD74FF">
        <w:rPr>
          <w:rFonts w:ascii="Times New Roman" w:hAnsi="Times New Roman"/>
          <w:bCs/>
          <w:noProof/>
          <w:color w:val="000000" w:themeColor="text1"/>
          <w:sz w:val="24"/>
          <w:szCs w:val="24"/>
          <w:u w:color="325683"/>
        </w:rPr>
        <w:t xml:space="preserve"> </w:t>
      </w:r>
      <w:r w:rsidR="00C615CA" w:rsidRPr="00AD74FF">
        <w:rPr>
          <w:rFonts w:ascii="Times New Roman" w:hAnsi="Times New Roman"/>
          <w:bCs/>
          <w:noProof/>
          <w:color w:val="000000" w:themeColor="text1"/>
          <w:sz w:val="24"/>
          <w:szCs w:val="24"/>
          <w:u w:color="325683"/>
        </w:rPr>
        <w:t>chiens et chats, particulièrment exposés, founissent de précieuses informations,</w:t>
      </w:r>
    </w:p>
    <w:p w14:paraId="5FDADF77" w14:textId="17CD1826" w:rsidR="00C615CA" w:rsidRPr="00AD74FF" w:rsidRDefault="00C615CA" w:rsidP="00C615CA">
      <w:pPr>
        <w:pStyle w:val="Paragraphedeliste"/>
        <w:numPr>
          <w:ilvl w:val="0"/>
          <w:numId w:val="9"/>
        </w:numPr>
        <w:tabs>
          <w:tab w:val="left" w:pos="284"/>
        </w:tabs>
        <w:rPr>
          <w:rFonts w:ascii="Times New Roman" w:hAnsi="Times New Roman"/>
          <w:bCs/>
          <w:noProof/>
          <w:color w:val="000000" w:themeColor="text1"/>
          <w:sz w:val="24"/>
          <w:szCs w:val="24"/>
          <w:u w:color="325683"/>
        </w:rPr>
      </w:pPr>
      <w:r w:rsidRPr="00AD74FF">
        <w:rPr>
          <w:rFonts w:ascii="Times New Roman" w:hAnsi="Times New Roman"/>
          <w:bCs/>
          <w:noProof/>
          <w:color w:val="000000" w:themeColor="text1"/>
          <w:sz w:val="24"/>
          <w:szCs w:val="24"/>
          <w:u w:color="325683"/>
        </w:rPr>
        <w:t>Un tiers des tiques collectées sur humains étaient porteuses de parasites,</w:t>
      </w:r>
    </w:p>
    <w:p w14:paraId="4B329895" w14:textId="140AF5A6" w:rsidR="00C615CA" w:rsidRPr="00AD74FF" w:rsidRDefault="00C615CA" w:rsidP="00C615CA">
      <w:pPr>
        <w:pStyle w:val="Paragraphedeliste"/>
        <w:numPr>
          <w:ilvl w:val="0"/>
          <w:numId w:val="9"/>
        </w:numPr>
        <w:tabs>
          <w:tab w:val="left" w:pos="284"/>
        </w:tabs>
        <w:rPr>
          <w:rFonts w:ascii="Times New Roman" w:hAnsi="Times New Roman"/>
          <w:bCs/>
          <w:noProof/>
          <w:color w:val="000000" w:themeColor="text1"/>
          <w:sz w:val="24"/>
          <w:szCs w:val="24"/>
          <w:u w:color="325683"/>
        </w:rPr>
      </w:pPr>
      <w:r w:rsidRPr="00AD74FF">
        <w:rPr>
          <w:rFonts w:ascii="Times New Roman" w:hAnsi="Times New Roman"/>
          <w:bCs/>
          <w:noProof/>
          <w:color w:val="000000" w:themeColor="text1"/>
          <w:sz w:val="24"/>
          <w:szCs w:val="24"/>
          <w:u w:color="325683"/>
        </w:rPr>
        <w:t xml:space="preserve">Il semble exister une variabilité importante entre humains de la sensibilité à la piqûre de tique. </w:t>
      </w:r>
    </w:p>
    <w:p w14:paraId="0725CA8C" w14:textId="77777777" w:rsidR="00C615CA" w:rsidRPr="00AD74FF" w:rsidRDefault="00C615CA" w:rsidP="00CD6A2E">
      <w:pPr>
        <w:tabs>
          <w:tab w:val="left" w:pos="284"/>
        </w:tabs>
        <w:rPr>
          <w:rFonts w:ascii="Times New Roman" w:hAnsi="Times New Roman"/>
          <w:bCs/>
          <w:noProof/>
          <w:color w:val="000000" w:themeColor="text1"/>
          <w:sz w:val="24"/>
          <w:szCs w:val="24"/>
          <w:u w:color="325683"/>
        </w:rPr>
      </w:pPr>
    </w:p>
    <w:p w14:paraId="3001A33A" w14:textId="582F4587" w:rsidR="00CD6A2E" w:rsidRPr="00C615CA" w:rsidRDefault="00C615CA" w:rsidP="00CD6A2E">
      <w:pPr>
        <w:tabs>
          <w:tab w:val="left" w:pos="284"/>
        </w:tabs>
        <w:rPr>
          <w:rFonts w:ascii="Times New Roman" w:hAnsi="Times New Roman"/>
          <w:bCs/>
          <w:noProof/>
          <w:color w:val="000000" w:themeColor="text1"/>
          <w:sz w:val="24"/>
          <w:szCs w:val="24"/>
          <w:u w:color="325683"/>
        </w:rPr>
      </w:pPr>
      <w:r w:rsidRPr="00AD74FF">
        <w:rPr>
          <w:rFonts w:ascii="Times New Roman" w:hAnsi="Times New Roman"/>
          <w:bCs/>
          <w:noProof/>
          <w:color w:val="000000" w:themeColor="text1"/>
          <w:sz w:val="24"/>
          <w:szCs w:val="24"/>
          <w:u w:color="325683"/>
        </w:rPr>
        <w:t xml:space="preserve"> </w:t>
      </w:r>
      <w:r w:rsidR="00CD6A2E" w:rsidRPr="00AD74FF">
        <w:rPr>
          <w:rFonts w:ascii="Times New Roman" w:hAnsi="Times New Roman"/>
          <w:bCs/>
          <w:noProof/>
          <w:color w:val="000000" w:themeColor="text1"/>
          <w:sz w:val="24"/>
          <w:szCs w:val="24"/>
          <w:u w:color="325683"/>
        </w:rPr>
        <w:t>Grâce au dispositif Tous Chercheurs</w:t>
      </w:r>
      <w:r w:rsidR="00CD6A2E" w:rsidRPr="00CD6A2E">
        <w:rPr>
          <w:rFonts w:ascii="Times New Roman" w:hAnsi="Times New Roman"/>
          <w:bCs/>
          <w:noProof/>
          <w:color w:val="000000" w:themeColor="text1"/>
          <w:sz w:val="24"/>
          <w:szCs w:val="24"/>
          <w:u w:color="325683"/>
        </w:rPr>
        <w:t>, les citoyens ont l’opportunité d’interagir avec les ch</w:t>
      </w:r>
      <w:proofErr w:type="spellStart"/>
      <w:r w:rsidR="00CD6A2E" w:rsidRPr="00CD6A2E">
        <w:rPr>
          <w:rFonts w:ascii="Times New Roman" w:hAnsi="Times New Roman"/>
          <w:sz w:val="24"/>
          <w:szCs w:val="24"/>
        </w:rPr>
        <w:t>ercheurs</w:t>
      </w:r>
      <w:proofErr w:type="spellEnd"/>
      <w:r w:rsidR="00CD6A2E" w:rsidRPr="00CD6A2E">
        <w:rPr>
          <w:rFonts w:ascii="Times New Roman" w:hAnsi="Times New Roman"/>
          <w:sz w:val="24"/>
          <w:szCs w:val="24"/>
        </w:rPr>
        <w:t xml:space="preserve"> à toutes les étapes de la démarche scientifique. Construits comme des lieux de dialogue des savoirs, d’écoute et de partage, les laboratoires Tous Chercheurs s’inscrivent comme des partenaires facilitateurs de projets de recherche participative qui souhaitent donner toute leur place aux citoyens, et promouvoir une dynamique d’innovation ouverte originale, conçue avec et pour les citoyens.</w:t>
      </w:r>
    </w:p>
    <w:p w14:paraId="49DFB10D" w14:textId="77777777" w:rsidR="00CD6A2E" w:rsidRPr="00CD6A2E" w:rsidRDefault="00CD6A2E" w:rsidP="00CD6A2E">
      <w:pPr>
        <w:pStyle w:val="Corps"/>
        <w:tabs>
          <w:tab w:val="left" w:pos="284"/>
        </w:tabs>
        <w:spacing w:after="120"/>
        <w:jc w:val="both"/>
        <w:outlineLvl w:val="0"/>
        <w:rPr>
          <w:rFonts w:ascii="Times New Roman" w:hAnsi="Times New Roman" w:cs="Times New Roman"/>
          <w:bCs/>
          <w:noProof/>
          <w:color w:val="000000" w:themeColor="text1"/>
          <w:sz w:val="24"/>
          <w:szCs w:val="24"/>
          <w:u w:color="325683"/>
        </w:rPr>
      </w:pPr>
    </w:p>
    <w:p w14:paraId="2598166B" w14:textId="3EAE1E3A" w:rsidR="00CD6A2E" w:rsidRPr="00924188" w:rsidRDefault="00924188" w:rsidP="00CD6A2E">
      <w:pPr>
        <w:pStyle w:val="Corps"/>
        <w:tabs>
          <w:tab w:val="left" w:pos="284"/>
        </w:tabs>
        <w:spacing w:after="120"/>
        <w:jc w:val="both"/>
        <w:outlineLvl w:val="0"/>
        <w:rPr>
          <w:rFonts w:ascii="Times New Roman" w:hAnsi="Times New Roman" w:cs="Times New Roman"/>
          <w:b/>
          <w:bCs/>
          <w:iCs/>
          <w:noProof/>
          <w:color w:val="000000" w:themeColor="text1"/>
          <w:sz w:val="24"/>
          <w:szCs w:val="24"/>
          <w:u w:color="325683"/>
        </w:rPr>
      </w:pPr>
      <w:r w:rsidRPr="00924188">
        <w:rPr>
          <w:rFonts w:ascii="Times New Roman" w:hAnsi="Times New Roman" w:cs="Times New Roman"/>
          <w:b/>
          <w:bCs/>
          <w:iCs/>
          <w:noProof/>
          <w:color w:val="000000" w:themeColor="text1"/>
          <w:sz w:val="24"/>
          <w:szCs w:val="24"/>
          <w:u w:color="325683"/>
        </w:rPr>
        <w:t>Publications associées</w:t>
      </w:r>
    </w:p>
    <w:p w14:paraId="56A0C06A" w14:textId="77777777" w:rsidR="00CD6A2E" w:rsidRPr="00CD6A2E" w:rsidRDefault="00CD6A2E" w:rsidP="00CD6A2E">
      <w:pPr>
        <w:pStyle w:val="NormalWeb"/>
        <w:spacing w:before="0" w:beforeAutospacing="0" w:after="120" w:afterAutospacing="0"/>
        <w:rPr>
          <w:rFonts w:ascii="Times New Roman" w:hAnsi="Times New Roman"/>
          <w:sz w:val="24"/>
          <w:szCs w:val="24"/>
        </w:rPr>
      </w:pPr>
      <w:r w:rsidRPr="00CD6A2E">
        <w:rPr>
          <w:rFonts w:ascii="Times New Roman" w:hAnsi="Times New Roman"/>
          <w:sz w:val="24"/>
          <w:szCs w:val="24"/>
        </w:rPr>
        <w:t xml:space="preserve">COSSON J-F, ROTURIER C, DESCLAUX D, FREY-KLETT P, 2017. Les sciences participatives et la démarche scientifique. </w:t>
      </w:r>
      <w:r w:rsidRPr="00CD6A2E">
        <w:rPr>
          <w:rFonts w:ascii="Times New Roman" w:hAnsi="Times New Roman"/>
          <w:iCs/>
          <w:sz w:val="24"/>
          <w:szCs w:val="24"/>
        </w:rPr>
        <w:t>The Conversation</w:t>
      </w:r>
      <w:r w:rsidRPr="00CD6A2E">
        <w:rPr>
          <w:rFonts w:ascii="Times New Roman" w:hAnsi="Times New Roman"/>
          <w:sz w:val="24"/>
          <w:szCs w:val="24"/>
        </w:rPr>
        <w:t xml:space="preserve">. [En ligne] disponible sur : https://theconversation.com/les-sciences- participatives-et-la-demarche-scientifique-85198 </w:t>
      </w:r>
    </w:p>
    <w:p w14:paraId="70028F87" w14:textId="77777777" w:rsidR="00CD6A2E" w:rsidRPr="00CD6A2E" w:rsidRDefault="00CD6A2E" w:rsidP="00CD6A2E">
      <w:pPr>
        <w:spacing w:after="120"/>
        <w:rPr>
          <w:rFonts w:ascii="Times New Roman" w:hAnsi="Times New Roman"/>
          <w:bCs/>
          <w:noProof/>
          <w:color w:val="000000" w:themeColor="text1"/>
          <w:sz w:val="24"/>
          <w:szCs w:val="24"/>
          <w:u w:color="325683"/>
        </w:rPr>
      </w:pPr>
      <w:r w:rsidRPr="00CD6A2E">
        <w:rPr>
          <w:rFonts w:ascii="Times New Roman" w:hAnsi="Times New Roman"/>
          <w:caps/>
          <w:noProof/>
          <w:color w:val="000000" w:themeColor="text1"/>
          <w:sz w:val="24"/>
          <w:szCs w:val="24"/>
          <w:u w:color="325683"/>
          <w:lang w:val="en-US"/>
        </w:rPr>
        <w:t>Frey-Klett P, Brun-Jacob A, Marchand J, Boniface P, Ortmans C, Salvat G, Armand J-M, Cosson J-F</w:t>
      </w:r>
      <w:r w:rsidRPr="00CD6A2E">
        <w:rPr>
          <w:rFonts w:ascii="Times New Roman" w:hAnsi="Times New Roman"/>
          <w:bCs/>
          <w:noProof/>
          <w:color w:val="000000" w:themeColor="text1"/>
          <w:sz w:val="24"/>
          <w:szCs w:val="24"/>
          <w:u w:color="325683"/>
          <w:lang w:val="en-US"/>
        </w:rPr>
        <w:t xml:space="preserve">, 2018. </w:t>
      </w:r>
      <w:r w:rsidRPr="00CD6A2E">
        <w:rPr>
          <w:rFonts w:ascii="Times New Roman" w:hAnsi="Times New Roman"/>
          <w:bCs/>
          <w:noProof/>
          <w:color w:val="000000" w:themeColor="text1"/>
          <w:sz w:val="24"/>
          <w:szCs w:val="24"/>
          <w:u w:color="325683"/>
        </w:rPr>
        <w:t>La recherche participative CiTIQUE, Rev. For. Fr. LXX (2-3-4) : 205-208, doi.org/10.4267/2042/69997</w:t>
      </w:r>
    </w:p>
    <w:p w14:paraId="2D4912E6" w14:textId="77777777" w:rsidR="00CD6A2E" w:rsidRPr="00CD6A2E" w:rsidRDefault="00CD6A2E" w:rsidP="00CD6A2E">
      <w:pPr>
        <w:spacing w:after="120"/>
        <w:rPr>
          <w:rFonts w:ascii="Times New Roman" w:hAnsi="Times New Roman"/>
          <w:noProof/>
          <w:sz w:val="24"/>
          <w:szCs w:val="24"/>
        </w:rPr>
      </w:pPr>
      <w:r w:rsidRPr="00CD6A2E">
        <w:rPr>
          <w:rFonts w:ascii="Times New Roman" w:hAnsi="Times New Roman"/>
          <w:caps/>
          <w:noProof/>
          <w:sz w:val="24"/>
          <w:szCs w:val="24"/>
          <w:lang w:val="en-US"/>
        </w:rPr>
        <w:t>Hammond C, Karlin D, Thimonier J</w:t>
      </w:r>
      <w:r w:rsidRPr="00CD6A2E">
        <w:rPr>
          <w:rFonts w:ascii="Times New Roman" w:hAnsi="Times New Roman"/>
          <w:noProof/>
          <w:sz w:val="24"/>
          <w:szCs w:val="24"/>
          <w:lang w:val="en-US"/>
        </w:rPr>
        <w:t xml:space="preserve">, 2010. Creative Research Science Experiences for High School Students. </w:t>
      </w:r>
      <w:r w:rsidRPr="00CD6A2E">
        <w:rPr>
          <w:rFonts w:ascii="Times New Roman" w:hAnsi="Times New Roman"/>
          <w:noProof/>
          <w:sz w:val="24"/>
          <w:szCs w:val="24"/>
        </w:rPr>
        <w:t>PLoS Biol 8(9) : e1000447.</w:t>
      </w:r>
    </w:p>
    <w:p w14:paraId="6766C7E9" w14:textId="77777777" w:rsidR="00CD6A2E" w:rsidRPr="00CD6A2E" w:rsidRDefault="00CD6A2E" w:rsidP="00CD6A2E">
      <w:pPr>
        <w:spacing w:after="120"/>
        <w:rPr>
          <w:rFonts w:ascii="Times New Roman" w:hAnsi="Times New Roman"/>
          <w:color w:val="000000" w:themeColor="text1"/>
          <w:sz w:val="24"/>
          <w:szCs w:val="24"/>
        </w:rPr>
      </w:pPr>
      <w:r w:rsidRPr="00CD6A2E">
        <w:rPr>
          <w:rFonts w:ascii="Times New Roman" w:hAnsi="Times New Roman"/>
          <w:color w:val="000000" w:themeColor="text1"/>
          <w:sz w:val="24"/>
          <w:szCs w:val="24"/>
        </w:rPr>
        <w:t>HOULLIER F, MERILHOU-GOUDARD J-B, 2016. Les sciences participatives en France : état des lieux, bonnes pratiques et recommandations. Rapport à la demande des ministres de l’Education nationale, de l’Enseignement Supérieur et de la Recherche. [En ligne] disponible sur : http://www.sciences-participatives.com/Rapport</w:t>
      </w:r>
    </w:p>
    <w:p w14:paraId="6D1024FC" w14:textId="77777777" w:rsidR="00CD6A2E" w:rsidRPr="00CD6A2E" w:rsidRDefault="00CD6A2E" w:rsidP="00CD6A2E">
      <w:pPr>
        <w:pStyle w:val="Corps"/>
        <w:widowControl w:val="0"/>
        <w:spacing w:after="120"/>
        <w:jc w:val="both"/>
        <w:rPr>
          <w:rFonts w:ascii="Times New Roman" w:hAnsi="Times New Roman" w:cs="Times New Roman"/>
          <w:noProof/>
          <w:sz w:val="24"/>
          <w:szCs w:val="24"/>
        </w:rPr>
      </w:pPr>
      <w:r w:rsidRPr="00CD6A2E">
        <w:rPr>
          <w:rFonts w:ascii="Times New Roman" w:hAnsi="Times New Roman" w:cs="Times New Roman"/>
          <w:color w:val="000000" w:themeColor="text1"/>
          <w:sz w:val="24"/>
          <w:szCs w:val="24"/>
        </w:rPr>
        <w:t xml:space="preserve">Stratégie Nationale de la culture scientifique, technique et industrielle, 2017. </w:t>
      </w:r>
      <w:r w:rsidRPr="00CD6A2E">
        <w:rPr>
          <w:rFonts w:ascii="Times New Roman" w:hAnsi="Times New Roman" w:cs="Times New Roman"/>
          <w:sz w:val="24"/>
          <w:szCs w:val="24"/>
        </w:rPr>
        <w:t xml:space="preserve">[En ligne] disponible sur </w:t>
      </w:r>
      <w:r w:rsidRPr="00CD6A2E">
        <w:rPr>
          <w:rFonts w:ascii="Times New Roman" w:hAnsi="Times New Roman" w:cs="Times New Roman"/>
          <w:color w:val="000000" w:themeColor="text1"/>
          <w:sz w:val="24"/>
          <w:szCs w:val="24"/>
        </w:rPr>
        <w:t>http://www.enseignementsup-recherche.gouv.fr/cid113974/la-strategie-nationale-de-culture-scientifique-technique-et-industrielle.html</w:t>
      </w:r>
    </w:p>
    <w:p w14:paraId="1F67D49B" w14:textId="77777777" w:rsidR="00CD6A2E" w:rsidRPr="00CD6A2E" w:rsidRDefault="00CD6A2E" w:rsidP="00CD6A2E">
      <w:pPr>
        <w:spacing w:after="120"/>
        <w:rPr>
          <w:rFonts w:ascii="Times New Roman" w:hAnsi="Times New Roman"/>
          <w:bCs/>
          <w:noProof/>
          <w:color w:val="000000" w:themeColor="text1"/>
          <w:sz w:val="24"/>
          <w:szCs w:val="24"/>
          <w:u w:color="325683"/>
        </w:rPr>
      </w:pPr>
      <w:r w:rsidRPr="00CD6A2E">
        <w:rPr>
          <w:rFonts w:ascii="Times New Roman" w:hAnsi="Times New Roman"/>
          <w:bCs/>
          <w:noProof/>
          <w:color w:val="000000" w:themeColor="text1"/>
          <w:sz w:val="24"/>
          <w:szCs w:val="24"/>
          <w:u w:color="325683"/>
          <w:lang w:val="en-US"/>
        </w:rPr>
        <w:t xml:space="preserve">VAYSSIER-TAUSSAT M, </w:t>
      </w:r>
      <w:r w:rsidRPr="00CD6A2E">
        <w:rPr>
          <w:rFonts w:ascii="Times New Roman" w:hAnsi="Times New Roman"/>
          <w:color w:val="000000" w:themeColor="text1"/>
          <w:sz w:val="24"/>
          <w:szCs w:val="24"/>
          <w:lang w:val="en-US"/>
        </w:rPr>
        <w:t xml:space="preserve">HOULLIER F, </w:t>
      </w:r>
      <w:r w:rsidRPr="00CD6A2E">
        <w:rPr>
          <w:rFonts w:ascii="Times New Roman" w:hAnsi="Times New Roman"/>
          <w:sz w:val="24"/>
          <w:szCs w:val="24"/>
          <w:lang w:val="en-US"/>
        </w:rPr>
        <w:t>COSSON J-F, FREY-KLETT P</w:t>
      </w:r>
      <w:r w:rsidRPr="00CD6A2E">
        <w:rPr>
          <w:rFonts w:ascii="Times New Roman" w:hAnsi="Times New Roman"/>
          <w:bCs/>
          <w:noProof/>
          <w:color w:val="000000" w:themeColor="text1"/>
          <w:sz w:val="24"/>
          <w:szCs w:val="24"/>
          <w:u w:color="325683"/>
          <w:lang w:val="en-US"/>
        </w:rPr>
        <w:t xml:space="preserve">, 2017. </w:t>
      </w:r>
      <w:r w:rsidRPr="00CD6A2E">
        <w:rPr>
          <w:rFonts w:ascii="Times New Roman" w:hAnsi="Times New Roman"/>
          <w:bCs/>
          <w:noProof/>
          <w:color w:val="000000" w:themeColor="text1"/>
          <w:sz w:val="24"/>
          <w:szCs w:val="24"/>
          <w:u w:color="325683"/>
        </w:rPr>
        <w:t>Lyme : collectionnons les tiques pour aider les chercheurs. The Conversation. [En ligne] disponible sur: https://theconversation.com/lyme-collectionnons-les-tiques-pour- aider-les-chercheurs-70607</w:t>
      </w:r>
    </w:p>
    <w:p w14:paraId="6E66B4EE" w14:textId="77777777" w:rsidR="00B660FF" w:rsidRDefault="00B660FF" w:rsidP="00B660FF">
      <w:pPr>
        <w:rPr>
          <w:rFonts w:ascii="Times New Roman" w:hAnsi="Times New Roman"/>
          <w:sz w:val="24"/>
          <w:szCs w:val="24"/>
        </w:rPr>
      </w:pPr>
    </w:p>
    <w:p w14:paraId="7275B012" w14:textId="77777777" w:rsidR="009F42DF" w:rsidRPr="00A0072F" w:rsidRDefault="009F42DF" w:rsidP="003321B1">
      <w:pPr>
        <w:rPr>
          <w:rFonts w:ascii="Times New Roman" w:hAnsi="Times New Roman"/>
          <w:sz w:val="24"/>
          <w:szCs w:val="24"/>
        </w:rPr>
      </w:pPr>
    </w:p>
    <w:p w14:paraId="014DBCB4" w14:textId="77777777" w:rsidR="00915918" w:rsidRDefault="00915918" w:rsidP="00FF2A72">
      <w:pPr>
        <w:rPr>
          <w:rFonts w:ascii="Times New Roman" w:hAnsi="Times New Roman"/>
          <w:b/>
          <w:sz w:val="24"/>
          <w:szCs w:val="24"/>
          <w:u w:val="single"/>
        </w:rPr>
      </w:pPr>
      <w:r>
        <w:rPr>
          <w:rFonts w:ascii="Times New Roman" w:hAnsi="Times New Roman"/>
          <w:b/>
          <w:sz w:val="24"/>
          <w:szCs w:val="24"/>
          <w:u w:val="single"/>
        </w:rPr>
        <w:lastRenderedPageBreak/>
        <w:t>La d</w:t>
      </w:r>
      <w:r w:rsidR="00FF2A72">
        <w:rPr>
          <w:rFonts w:ascii="Times New Roman" w:hAnsi="Times New Roman"/>
          <w:b/>
          <w:sz w:val="24"/>
          <w:szCs w:val="24"/>
          <w:u w:val="single"/>
        </w:rPr>
        <w:t>iscussion avec la salle</w:t>
      </w:r>
      <w:r>
        <w:rPr>
          <w:rFonts w:ascii="Times New Roman" w:hAnsi="Times New Roman"/>
          <w:b/>
          <w:sz w:val="24"/>
          <w:szCs w:val="24"/>
          <w:u w:val="single"/>
        </w:rPr>
        <w:t xml:space="preserve"> porte sur les points suivants :</w:t>
      </w:r>
    </w:p>
    <w:p w14:paraId="1E4CF293" w14:textId="77777777" w:rsidR="00915918" w:rsidRDefault="00915918" w:rsidP="00FF2A72">
      <w:pPr>
        <w:rPr>
          <w:rFonts w:ascii="Times New Roman" w:hAnsi="Times New Roman"/>
          <w:b/>
          <w:sz w:val="24"/>
          <w:szCs w:val="24"/>
          <w:u w:val="single"/>
        </w:rPr>
      </w:pPr>
    </w:p>
    <w:p w14:paraId="692858FB" w14:textId="2F093BBF" w:rsidR="00DB6CAA" w:rsidRDefault="00DB6CAA" w:rsidP="003321B1">
      <w:pPr>
        <w:rPr>
          <w:rFonts w:ascii="Times New Roman" w:hAnsi="Times New Roman"/>
          <w:sz w:val="24"/>
          <w:szCs w:val="24"/>
        </w:rPr>
      </w:pPr>
    </w:p>
    <w:p w14:paraId="77813E23" w14:textId="083EAD1F" w:rsidR="00E6261D" w:rsidRPr="00AD74FF" w:rsidRDefault="00E6261D" w:rsidP="003321B1">
      <w:pPr>
        <w:rPr>
          <w:rFonts w:ascii="Times New Roman" w:hAnsi="Times New Roman"/>
          <w:sz w:val="24"/>
          <w:szCs w:val="24"/>
        </w:rPr>
      </w:pPr>
      <w:r w:rsidRPr="00AD74FF">
        <w:rPr>
          <w:rFonts w:ascii="Times New Roman" w:hAnsi="Times New Roman"/>
          <w:sz w:val="24"/>
          <w:szCs w:val="24"/>
        </w:rPr>
        <w:t>De manière générale</w:t>
      </w:r>
      <w:r w:rsidR="00393134" w:rsidRPr="00AD74FF">
        <w:rPr>
          <w:rFonts w:ascii="Times New Roman" w:hAnsi="Times New Roman"/>
          <w:sz w:val="24"/>
          <w:szCs w:val="24"/>
        </w:rPr>
        <w:t> :</w:t>
      </w:r>
    </w:p>
    <w:p w14:paraId="67842C1E" w14:textId="77777777" w:rsidR="00393134" w:rsidRPr="00AD74FF" w:rsidRDefault="00393134" w:rsidP="003321B1">
      <w:pPr>
        <w:rPr>
          <w:rFonts w:ascii="Times New Roman" w:hAnsi="Times New Roman"/>
          <w:sz w:val="24"/>
          <w:szCs w:val="24"/>
        </w:rPr>
      </w:pPr>
    </w:p>
    <w:p w14:paraId="08589C6F" w14:textId="00866AB4" w:rsidR="00326A0A" w:rsidRPr="00AD74FF" w:rsidRDefault="00E6261D" w:rsidP="00326A0A">
      <w:pPr>
        <w:pStyle w:val="Paragraphedeliste"/>
        <w:numPr>
          <w:ilvl w:val="0"/>
          <w:numId w:val="9"/>
        </w:numPr>
        <w:rPr>
          <w:rFonts w:ascii="Times New Roman" w:hAnsi="Times New Roman"/>
          <w:sz w:val="24"/>
          <w:szCs w:val="24"/>
        </w:rPr>
      </w:pPr>
      <w:r w:rsidRPr="00AD74FF">
        <w:rPr>
          <w:rFonts w:ascii="Times New Roman" w:hAnsi="Times New Roman"/>
          <w:sz w:val="24"/>
          <w:szCs w:val="24"/>
        </w:rPr>
        <w:t>Le développement des plateformes</w:t>
      </w:r>
      <w:r w:rsidR="00326A0A" w:rsidRPr="00AD74FF">
        <w:rPr>
          <w:rFonts w:ascii="Times New Roman" w:hAnsi="Times New Roman"/>
          <w:sz w:val="24"/>
          <w:szCs w:val="24"/>
        </w:rPr>
        <w:t xml:space="preserve"> participatives</w:t>
      </w:r>
      <w:r w:rsidRPr="00AD74FF">
        <w:rPr>
          <w:rFonts w:ascii="Times New Roman" w:hAnsi="Times New Roman"/>
          <w:sz w:val="24"/>
          <w:szCs w:val="24"/>
        </w:rPr>
        <w:t xml:space="preserve"> ne se fait pas</w:t>
      </w:r>
      <w:r w:rsidR="00AD74FF" w:rsidRPr="00AD74FF">
        <w:rPr>
          <w:rFonts w:ascii="Times New Roman" w:hAnsi="Times New Roman"/>
          <w:sz w:val="24"/>
          <w:szCs w:val="24"/>
        </w:rPr>
        <w:t xml:space="preserve"> toujours</w:t>
      </w:r>
      <w:r w:rsidRPr="00AD74FF">
        <w:rPr>
          <w:rFonts w:ascii="Times New Roman" w:hAnsi="Times New Roman"/>
          <w:sz w:val="24"/>
          <w:szCs w:val="24"/>
        </w:rPr>
        <w:t xml:space="preserve"> sans </w:t>
      </w:r>
      <w:r w:rsidR="00A96A84" w:rsidRPr="00AD74FF">
        <w:rPr>
          <w:rFonts w:ascii="Times New Roman" w:hAnsi="Times New Roman"/>
          <w:sz w:val="24"/>
          <w:szCs w:val="24"/>
        </w:rPr>
        <w:t>tension</w:t>
      </w:r>
      <w:r w:rsidR="00326A0A" w:rsidRPr="00AD74FF">
        <w:rPr>
          <w:rFonts w:ascii="Times New Roman" w:hAnsi="Times New Roman"/>
          <w:sz w:val="24"/>
          <w:szCs w:val="24"/>
        </w:rPr>
        <w:t xml:space="preserve">, chercheurs et citoyens n’ayant </w:t>
      </w:r>
      <w:r w:rsidR="00A96A84" w:rsidRPr="00AD74FF">
        <w:rPr>
          <w:rFonts w:ascii="Times New Roman" w:hAnsi="Times New Roman"/>
          <w:sz w:val="24"/>
          <w:szCs w:val="24"/>
        </w:rPr>
        <w:t xml:space="preserve">en effet </w:t>
      </w:r>
      <w:r w:rsidR="00326A0A" w:rsidRPr="00AD74FF">
        <w:rPr>
          <w:rFonts w:ascii="Times New Roman" w:hAnsi="Times New Roman"/>
          <w:sz w:val="24"/>
          <w:szCs w:val="24"/>
        </w:rPr>
        <w:t xml:space="preserve">pas </w:t>
      </w:r>
      <w:r w:rsidR="00A96A84" w:rsidRPr="00AD74FF">
        <w:rPr>
          <w:rFonts w:ascii="Times New Roman" w:hAnsi="Times New Roman"/>
          <w:sz w:val="24"/>
          <w:szCs w:val="24"/>
        </w:rPr>
        <w:t xml:space="preserve">toujours </w:t>
      </w:r>
      <w:r w:rsidR="00326A0A" w:rsidRPr="00AD74FF">
        <w:rPr>
          <w:rFonts w:ascii="Times New Roman" w:hAnsi="Times New Roman"/>
          <w:sz w:val="24"/>
          <w:szCs w:val="24"/>
        </w:rPr>
        <w:t>les mêmes priorités</w:t>
      </w:r>
      <w:r w:rsidRPr="00AD74FF">
        <w:rPr>
          <w:rFonts w:ascii="Times New Roman" w:hAnsi="Times New Roman"/>
          <w:sz w:val="24"/>
          <w:szCs w:val="24"/>
        </w:rPr>
        <w:t xml:space="preserve">. </w:t>
      </w:r>
      <w:r w:rsidR="00A96A84" w:rsidRPr="00AD74FF">
        <w:rPr>
          <w:rFonts w:ascii="Times New Roman" w:hAnsi="Times New Roman"/>
          <w:sz w:val="24"/>
          <w:szCs w:val="24"/>
        </w:rPr>
        <w:t xml:space="preserve">Pour le succès des projets, il </w:t>
      </w:r>
      <w:r w:rsidRPr="00AD74FF">
        <w:rPr>
          <w:rFonts w:ascii="Times New Roman" w:hAnsi="Times New Roman"/>
          <w:sz w:val="24"/>
          <w:szCs w:val="24"/>
        </w:rPr>
        <w:t xml:space="preserve">est souhaitable d’impliquer les citoyens </w:t>
      </w:r>
      <w:r w:rsidR="00A6238B" w:rsidRPr="00AD74FF">
        <w:rPr>
          <w:rFonts w:ascii="Times New Roman" w:hAnsi="Times New Roman"/>
          <w:sz w:val="24"/>
          <w:szCs w:val="24"/>
        </w:rPr>
        <w:t xml:space="preserve">dans </w:t>
      </w:r>
      <w:r w:rsidR="00A96A84" w:rsidRPr="00AD74FF">
        <w:rPr>
          <w:rFonts w:ascii="Times New Roman" w:hAnsi="Times New Roman"/>
          <w:sz w:val="24"/>
          <w:szCs w:val="24"/>
        </w:rPr>
        <w:t xml:space="preserve">la construction des projets et dans </w:t>
      </w:r>
      <w:r w:rsidR="00A6238B" w:rsidRPr="00AD74FF">
        <w:rPr>
          <w:rFonts w:ascii="Times New Roman" w:hAnsi="Times New Roman"/>
          <w:sz w:val="24"/>
          <w:szCs w:val="24"/>
        </w:rPr>
        <w:t xml:space="preserve">les décisions d’évolution. </w:t>
      </w:r>
    </w:p>
    <w:p w14:paraId="239E073A" w14:textId="17E89CB0" w:rsidR="00E6261D" w:rsidRPr="00AD74FF" w:rsidRDefault="00A6238B" w:rsidP="001114A7">
      <w:pPr>
        <w:pStyle w:val="Paragraphedeliste"/>
        <w:numPr>
          <w:ilvl w:val="0"/>
          <w:numId w:val="9"/>
        </w:numPr>
        <w:rPr>
          <w:rFonts w:ascii="Times New Roman" w:hAnsi="Times New Roman"/>
          <w:sz w:val="24"/>
          <w:szCs w:val="24"/>
        </w:rPr>
      </w:pPr>
      <w:r w:rsidRPr="00AD74FF">
        <w:rPr>
          <w:rFonts w:ascii="Times New Roman" w:hAnsi="Times New Roman"/>
          <w:sz w:val="24"/>
          <w:szCs w:val="24"/>
        </w:rPr>
        <w:t>Les chercheurs n’ont pas tous les capacités, ni la volonté, de dialoguer avec les citoyens</w:t>
      </w:r>
      <w:r w:rsidR="00A96A84" w:rsidRPr="00AD74FF">
        <w:rPr>
          <w:rFonts w:ascii="Times New Roman" w:hAnsi="Times New Roman"/>
          <w:sz w:val="24"/>
          <w:szCs w:val="24"/>
        </w:rPr>
        <w:t xml:space="preserve"> : il est donc souvent utile de faire appel à des médiateurs professionnels (par exemple, la </w:t>
      </w:r>
      <w:r w:rsidRPr="00AD74FF">
        <w:rPr>
          <w:rFonts w:ascii="Times New Roman" w:hAnsi="Times New Roman"/>
          <w:sz w:val="24"/>
          <w:szCs w:val="24"/>
        </w:rPr>
        <w:t xml:space="preserve">Cité des sciences </w:t>
      </w:r>
      <w:r w:rsidR="00A96A84" w:rsidRPr="00AD74FF">
        <w:rPr>
          <w:rFonts w:ascii="Times New Roman" w:hAnsi="Times New Roman"/>
          <w:sz w:val="24"/>
          <w:szCs w:val="24"/>
        </w:rPr>
        <w:t xml:space="preserve">et de l’industrie </w:t>
      </w:r>
      <w:r w:rsidRPr="00AD74FF">
        <w:rPr>
          <w:rFonts w:ascii="Times New Roman" w:hAnsi="Times New Roman"/>
          <w:sz w:val="24"/>
          <w:szCs w:val="24"/>
        </w:rPr>
        <w:t>de la Villette</w:t>
      </w:r>
      <w:r w:rsidR="00A96A84" w:rsidRPr="00AD74FF">
        <w:rPr>
          <w:rFonts w:ascii="Times New Roman" w:hAnsi="Times New Roman"/>
          <w:sz w:val="24"/>
          <w:szCs w:val="24"/>
        </w:rPr>
        <w:t>, des associations ou des centres de culture scientifique et technique</w:t>
      </w:r>
      <w:r w:rsidRPr="00AD74FF">
        <w:rPr>
          <w:rFonts w:ascii="Times New Roman" w:hAnsi="Times New Roman"/>
          <w:sz w:val="24"/>
          <w:szCs w:val="24"/>
        </w:rPr>
        <w:t xml:space="preserve">). Le programme Tous chercheurs de Nancy a </w:t>
      </w:r>
      <w:r w:rsidR="00A96A84" w:rsidRPr="00AD74FF">
        <w:rPr>
          <w:rFonts w:ascii="Times New Roman" w:hAnsi="Times New Roman"/>
          <w:sz w:val="24"/>
          <w:szCs w:val="24"/>
        </w:rPr>
        <w:t xml:space="preserve">ainsi </w:t>
      </w:r>
      <w:r w:rsidRPr="00AD74FF">
        <w:rPr>
          <w:rFonts w:ascii="Times New Roman" w:hAnsi="Times New Roman"/>
          <w:sz w:val="24"/>
          <w:szCs w:val="24"/>
        </w:rPr>
        <w:t xml:space="preserve">prévu un financement pour des médiateurs. </w:t>
      </w:r>
      <w:r w:rsidRPr="00AD74FF">
        <w:rPr>
          <w:rFonts w:ascii="Times New Roman" w:hAnsi="Times New Roman"/>
          <w:i/>
          <w:iCs/>
          <w:sz w:val="24"/>
          <w:szCs w:val="24"/>
        </w:rPr>
        <w:t xml:space="preserve">Tela </w:t>
      </w:r>
      <w:proofErr w:type="spellStart"/>
      <w:r w:rsidRPr="00AD74FF">
        <w:rPr>
          <w:rFonts w:ascii="Times New Roman" w:hAnsi="Times New Roman"/>
          <w:i/>
          <w:iCs/>
          <w:sz w:val="24"/>
          <w:szCs w:val="24"/>
        </w:rPr>
        <w:t>botanica</w:t>
      </w:r>
      <w:proofErr w:type="spellEnd"/>
      <w:r w:rsidRPr="00AD74FF">
        <w:rPr>
          <w:rFonts w:ascii="Times New Roman" w:hAnsi="Times New Roman"/>
          <w:sz w:val="24"/>
          <w:szCs w:val="24"/>
        </w:rPr>
        <w:t xml:space="preserve"> joue un rôle de médiateur</w:t>
      </w:r>
      <w:r w:rsidR="00A96A84" w:rsidRPr="00AD74FF">
        <w:rPr>
          <w:rFonts w:ascii="Times New Roman" w:hAnsi="Times New Roman"/>
          <w:sz w:val="24"/>
          <w:szCs w:val="24"/>
        </w:rPr>
        <w:t xml:space="preserve"> dans </w:t>
      </w:r>
      <w:proofErr w:type="spellStart"/>
      <w:r w:rsidR="00A96A84" w:rsidRPr="00AD74FF">
        <w:rPr>
          <w:rFonts w:ascii="Times New Roman" w:hAnsi="Times New Roman"/>
          <w:sz w:val="24"/>
          <w:szCs w:val="24"/>
        </w:rPr>
        <w:t>Pl@ntNet</w:t>
      </w:r>
      <w:proofErr w:type="spellEnd"/>
      <w:r w:rsidR="00A96A84" w:rsidRPr="00AD74FF">
        <w:rPr>
          <w:rFonts w:ascii="Times New Roman" w:hAnsi="Times New Roman"/>
          <w:sz w:val="24"/>
          <w:szCs w:val="24"/>
        </w:rPr>
        <w:t xml:space="preserve"> et dans l’Observatoire des saisons</w:t>
      </w:r>
      <w:r w:rsidRPr="00AD74FF">
        <w:rPr>
          <w:rFonts w:ascii="Times New Roman" w:hAnsi="Times New Roman"/>
          <w:sz w:val="24"/>
          <w:szCs w:val="24"/>
        </w:rPr>
        <w:t xml:space="preserve">.  </w:t>
      </w:r>
    </w:p>
    <w:p w14:paraId="6E7C63C9" w14:textId="3945190E" w:rsidR="00326A0A" w:rsidRPr="00AD74FF" w:rsidRDefault="00326A0A" w:rsidP="001114A7">
      <w:pPr>
        <w:pStyle w:val="Paragraphedeliste"/>
        <w:numPr>
          <w:ilvl w:val="0"/>
          <w:numId w:val="9"/>
        </w:numPr>
        <w:rPr>
          <w:rFonts w:ascii="Times New Roman" w:hAnsi="Times New Roman"/>
          <w:sz w:val="24"/>
          <w:szCs w:val="24"/>
        </w:rPr>
      </w:pPr>
      <w:r w:rsidRPr="00AD74FF">
        <w:rPr>
          <w:rFonts w:ascii="Times New Roman" w:hAnsi="Times New Roman"/>
          <w:sz w:val="24"/>
          <w:szCs w:val="24"/>
        </w:rPr>
        <w:t xml:space="preserve">Dans certains pays, les </w:t>
      </w:r>
      <w:r w:rsidR="00A96A84" w:rsidRPr="00AD74FF">
        <w:rPr>
          <w:rFonts w:ascii="Times New Roman" w:hAnsi="Times New Roman"/>
          <w:sz w:val="24"/>
          <w:szCs w:val="24"/>
        </w:rPr>
        <w:t>sciences participatives sont moins développées. C’est en</w:t>
      </w:r>
      <w:r w:rsidRPr="00AD74FF">
        <w:rPr>
          <w:rFonts w:ascii="Times New Roman" w:hAnsi="Times New Roman"/>
          <w:sz w:val="24"/>
          <w:szCs w:val="24"/>
        </w:rPr>
        <w:t xml:space="preserve"> Amérique du nord, et d’abord </w:t>
      </w:r>
      <w:r w:rsidR="00A96A84" w:rsidRPr="00AD74FF">
        <w:rPr>
          <w:rFonts w:ascii="Times New Roman" w:hAnsi="Times New Roman"/>
          <w:sz w:val="24"/>
          <w:szCs w:val="24"/>
        </w:rPr>
        <w:t xml:space="preserve">au </w:t>
      </w:r>
      <w:r w:rsidRPr="00AD74FF">
        <w:rPr>
          <w:rFonts w:ascii="Times New Roman" w:hAnsi="Times New Roman"/>
          <w:sz w:val="24"/>
          <w:szCs w:val="24"/>
        </w:rPr>
        <w:t xml:space="preserve">Canada, </w:t>
      </w:r>
      <w:r w:rsidR="00A96A84" w:rsidRPr="00AD74FF">
        <w:rPr>
          <w:rFonts w:ascii="Times New Roman" w:hAnsi="Times New Roman"/>
          <w:sz w:val="24"/>
          <w:szCs w:val="24"/>
        </w:rPr>
        <w:t>qu’elles sont le plus présentes. Cet éventuel</w:t>
      </w:r>
      <w:r w:rsidRPr="00AD74FF">
        <w:rPr>
          <w:rFonts w:ascii="Times New Roman" w:hAnsi="Times New Roman"/>
          <w:sz w:val="24"/>
          <w:szCs w:val="24"/>
        </w:rPr>
        <w:t xml:space="preserve"> « biais culturel »</w:t>
      </w:r>
      <w:r w:rsidR="00A96A84" w:rsidRPr="00AD74FF">
        <w:rPr>
          <w:rFonts w:ascii="Times New Roman" w:hAnsi="Times New Roman"/>
          <w:sz w:val="24"/>
          <w:szCs w:val="24"/>
        </w:rPr>
        <w:t xml:space="preserve"> reste à étudier</w:t>
      </w:r>
      <w:r w:rsidRPr="00AD74FF">
        <w:rPr>
          <w:rFonts w:ascii="Times New Roman" w:hAnsi="Times New Roman"/>
          <w:sz w:val="24"/>
          <w:szCs w:val="24"/>
        </w:rPr>
        <w:t>.</w:t>
      </w:r>
    </w:p>
    <w:p w14:paraId="7F62902D" w14:textId="33BA1D78" w:rsidR="00326A0A" w:rsidRPr="00AD74FF" w:rsidRDefault="00326A0A" w:rsidP="001114A7">
      <w:pPr>
        <w:pStyle w:val="Paragraphedeliste"/>
        <w:numPr>
          <w:ilvl w:val="0"/>
          <w:numId w:val="9"/>
        </w:numPr>
        <w:rPr>
          <w:rFonts w:ascii="Times New Roman" w:hAnsi="Times New Roman"/>
          <w:sz w:val="24"/>
          <w:szCs w:val="24"/>
        </w:rPr>
      </w:pPr>
      <w:r w:rsidRPr="00AD74FF">
        <w:rPr>
          <w:rFonts w:ascii="Times New Roman" w:hAnsi="Times New Roman"/>
          <w:sz w:val="24"/>
          <w:szCs w:val="24"/>
        </w:rPr>
        <w:t>Le maintien dans l</w:t>
      </w:r>
      <w:r w:rsidR="00393134" w:rsidRPr="00AD74FF">
        <w:rPr>
          <w:rFonts w:ascii="Times New Roman" w:hAnsi="Times New Roman"/>
          <w:sz w:val="24"/>
          <w:szCs w:val="24"/>
        </w:rPr>
        <w:t>a</w:t>
      </w:r>
      <w:r w:rsidRPr="00AD74FF">
        <w:rPr>
          <w:rFonts w:ascii="Times New Roman" w:hAnsi="Times New Roman"/>
          <w:sz w:val="24"/>
          <w:szCs w:val="24"/>
        </w:rPr>
        <w:t xml:space="preserve"> durée des bonnes relations entre citoyens et chercheurs, qui peut être très important pour la fécondité des programmes, ne va pas de soi, et nécessite des efforts particuliers.</w:t>
      </w:r>
    </w:p>
    <w:p w14:paraId="7B81AE12" w14:textId="2A86BA46" w:rsidR="00E6261D" w:rsidRPr="00AD74FF" w:rsidRDefault="001114A7" w:rsidP="001114A7">
      <w:pPr>
        <w:pStyle w:val="Paragraphedeliste"/>
        <w:numPr>
          <w:ilvl w:val="0"/>
          <w:numId w:val="9"/>
        </w:numPr>
        <w:rPr>
          <w:rFonts w:ascii="Times New Roman" w:hAnsi="Times New Roman"/>
          <w:sz w:val="24"/>
          <w:szCs w:val="24"/>
        </w:rPr>
      </w:pPr>
      <w:r w:rsidRPr="00AD74FF">
        <w:rPr>
          <w:rFonts w:ascii="Times New Roman" w:hAnsi="Times New Roman"/>
          <w:sz w:val="24"/>
          <w:szCs w:val="24"/>
        </w:rPr>
        <w:t xml:space="preserve">Les étudiants, qui sont dans un angle mort du rapport de 2016, constituent une population qu’il est important d’impliquer dans les sciences participatives. En la matière, l’Inde </w:t>
      </w:r>
      <w:r w:rsidR="00A96A84" w:rsidRPr="00AD74FF">
        <w:rPr>
          <w:rFonts w:ascii="Times New Roman" w:hAnsi="Times New Roman"/>
          <w:sz w:val="24"/>
          <w:szCs w:val="24"/>
        </w:rPr>
        <w:t xml:space="preserve">a </w:t>
      </w:r>
      <w:r w:rsidRPr="00AD74FF">
        <w:rPr>
          <w:rFonts w:ascii="Times New Roman" w:hAnsi="Times New Roman"/>
          <w:sz w:val="24"/>
          <w:szCs w:val="24"/>
        </w:rPr>
        <w:t>fourni un exemple très probant avec son programme relatif à l</w:t>
      </w:r>
      <w:r w:rsidR="00A96A84" w:rsidRPr="00AD74FF">
        <w:rPr>
          <w:rFonts w:ascii="Times New Roman" w:hAnsi="Times New Roman"/>
          <w:sz w:val="24"/>
          <w:szCs w:val="24"/>
        </w:rPr>
        <w:t>’</w:t>
      </w:r>
      <w:proofErr w:type="spellStart"/>
      <w:r w:rsidR="00A96A84" w:rsidRPr="00AD74FF">
        <w:rPr>
          <w:rFonts w:ascii="Times New Roman" w:hAnsi="Times New Roman"/>
          <w:sz w:val="24"/>
          <w:szCs w:val="24"/>
        </w:rPr>
        <w:t>interactome</w:t>
      </w:r>
      <w:proofErr w:type="spellEnd"/>
      <w:r w:rsidR="00A96A84" w:rsidRPr="00AD74FF">
        <w:rPr>
          <w:rFonts w:ascii="Times New Roman" w:hAnsi="Times New Roman"/>
          <w:sz w:val="24"/>
          <w:szCs w:val="24"/>
        </w:rPr>
        <w:t xml:space="preserve"> de l’</w:t>
      </w:r>
      <w:r w:rsidRPr="00AD74FF">
        <w:rPr>
          <w:rFonts w:ascii="Times New Roman" w:hAnsi="Times New Roman"/>
          <w:sz w:val="24"/>
          <w:szCs w:val="24"/>
        </w:rPr>
        <w:t>a</w:t>
      </w:r>
      <w:r w:rsidR="00A96A84" w:rsidRPr="00AD74FF">
        <w:rPr>
          <w:rFonts w:ascii="Times New Roman" w:hAnsi="Times New Roman"/>
          <w:sz w:val="24"/>
          <w:szCs w:val="24"/>
        </w:rPr>
        <w:t>gent de la</w:t>
      </w:r>
      <w:r w:rsidRPr="00AD74FF">
        <w:rPr>
          <w:rFonts w:ascii="Times New Roman" w:hAnsi="Times New Roman"/>
          <w:sz w:val="24"/>
          <w:szCs w:val="24"/>
        </w:rPr>
        <w:t xml:space="preserve"> tuberculose</w:t>
      </w:r>
      <w:r w:rsidR="008D4DAA" w:rsidRPr="00AD74FF">
        <w:rPr>
          <w:rFonts w:ascii="Times New Roman" w:hAnsi="Times New Roman"/>
          <w:sz w:val="24"/>
          <w:szCs w:val="24"/>
        </w:rPr>
        <w:t xml:space="preserve"> dans lequel </w:t>
      </w:r>
      <w:r w:rsidR="00A96A84" w:rsidRPr="00AD74FF">
        <w:rPr>
          <w:rFonts w:ascii="Times New Roman" w:hAnsi="Times New Roman"/>
          <w:sz w:val="24"/>
          <w:szCs w:val="24"/>
        </w:rPr>
        <w:t xml:space="preserve">plusieurs centaines </w:t>
      </w:r>
      <w:r w:rsidR="008D4DAA" w:rsidRPr="00AD74FF">
        <w:rPr>
          <w:rFonts w:ascii="Times New Roman" w:hAnsi="Times New Roman"/>
          <w:sz w:val="24"/>
          <w:szCs w:val="24"/>
        </w:rPr>
        <w:t>d’étudiants se sont investis</w:t>
      </w:r>
      <w:r w:rsidRPr="00AD74FF">
        <w:rPr>
          <w:rFonts w:ascii="Times New Roman" w:hAnsi="Times New Roman"/>
          <w:sz w:val="24"/>
          <w:szCs w:val="24"/>
        </w:rPr>
        <w:t>.</w:t>
      </w:r>
    </w:p>
    <w:p w14:paraId="7D41D3FC" w14:textId="1ACA7503" w:rsidR="00326A0A" w:rsidRPr="00AD74FF" w:rsidRDefault="00326A0A" w:rsidP="001114A7">
      <w:pPr>
        <w:pStyle w:val="Paragraphedeliste"/>
        <w:numPr>
          <w:ilvl w:val="0"/>
          <w:numId w:val="9"/>
        </w:numPr>
        <w:rPr>
          <w:rFonts w:ascii="Times New Roman" w:hAnsi="Times New Roman"/>
          <w:sz w:val="24"/>
          <w:szCs w:val="24"/>
        </w:rPr>
      </w:pPr>
      <w:r w:rsidRPr="00AD74FF">
        <w:rPr>
          <w:rFonts w:ascii="Times New Roman" w:hAnsi="Times New Roman"/>
          <w:sz w:val="24"/>
          <w:szCs w:val="24"/>
        </w:rPr>
        <w:t>Toute</w:t>
      </w:r>
      <w:r w:rsidR="002C1812">
        <w:rPr>
          <w:rFonts w:ascii="Times New Roman" w:hAnsi="Times New Roman"/>
          <w:sz w:val="24"/>
          <w:szCs w:val="24"/>
        </w:rPr>
        <w:t>s</w:t>
      </w:r>
      <w:r w:rsidRPr="00AD74FF">
        <w:rPr>
          <w:rFonts w:ascii="Times New Roman" w:hAnsi="Times New Roman"/>
          <w:sz w:val="24"/>
          <w:szCs w:val="24"/>
        </w:rPr>
        <w:t xml:space="preserve"> les demandes des citoyens de s’impliquer dans des affaires publiques, par exemple en cas de crise </w:t>
      </w:r>
      <w:r w:rsidR="00A96A84" w:rsidRPr="00AD74FF">
        <w:rPr>
          <w:rFonts w:ascii="Times New Roman" w:hAnsi="Times New Roman"/>
          <w:sz w:val="24"/>
          <w:szCs w:val="24"/>
        </w:rPr>
        <w:t xml:space="preserve">environnementale </w:t>
      </w:r>
      <w:r w:rsidRPr="00AD74FF">
        <w:rPr>
          <w:rFonts w:ascii="Times New Roman" w:hAnsi="Times New Roman"/>
          <w:sz w:val="24"/>
          <w:szCs w:val="24"/>
        </w:rPr>
        <w:t xml:space="preserve">ou de décision importante d’aménagement du territoire, ne ressortissent pas de la science participative. </w:t>
      </w:r>
    </w:p>
    <w:p w14:paraId="499CA03F" w14:textId="77777777" w:rsidR="00E6261D" w:rsidRPr="00214414" w:rsidRDefault="00E6261D" w:rsidP="003321B1">
      <w:pPr>
        <w:rPr>
          <w:rFonts w:ascii="Times New Roman" w:hAnsi="Times New Roman"/>
          <w:sz w:val="24"/>
          <w:szCs w:val="24"/>
          <w:highlight w:val="yellow"/>
        </w:rPr>
      </w:pPr>
    </w:p>
    <w:p w14:paraId="5F8489D1" w14:textId="77777777" w:rsidR="0074152A" w:rsidRPr="0074152A" w:rsidRDefault="000C5D78" w:rsidP="0074152A">
      <w:pPr>
        <w:rPr>
          <w:rFonts w:ascii="Times New Roman" w:hAnsi="Times New Roman"/>
          <w:sz w:val="24"/>
          <w:szCs w:val="24"/>
        </w:rPr>
      </w:pPr>
      <w:r w:rsidRPr="0074152A">
        <w:rPr>
          <w:rFonts w:ascii="Times New Roman" w:hAnsi="Times New Roman"/>
          <w:sz w:val="24"/>
          <w:szCs w:val="24"/>
        </w:rPr>
        <w:t xml:space="preserve">Sur </w:t>
      </w:r>
      <w:proofErr w:type="spellStart"/>
      <w:r w:rsidRPr="0074152A">
        <w:rPr>
          <w:rFonts w:ascii="Times New Roman" w:hAnsi="Times New Roman"/>
          <w:sz w:val="24"/>
          <w:szCs w:val="24"/>
        </w:rPr>
        <w:t>Pl@ntnet</w:t>
      </w:r>
      <w:proofErr w:type="spellEnd"/>
      <w:r w:rsidRPr="0074152A">
        <w:rPr>
          <w:rFonts w:ascii="Times New Roman" w:hAnsi="Times New Roman"/>
          <w:sz w:val="24"/>
          <w:szCs w:val="24"/>
        </w:rPr>
        <w:t xml:space="preserve"> : </w:t>
      </w:r>
    </w:p>
    <w:p w14:paraId="7AA7F016" w14:textId="77777777" w:rsidR="0074152A" w:rsidRPr="0074152A" w:rsidRDefault="0074152A" w:rsidP="0074152A">
      <w:pPr>
        <w:pStyle w:val="Paragraphedeliste"/>
        <w:numPr>
          <w:ilvl w:val="0"/>
          <w:numId w:val="9"/>
        </w:numPr>
        <w:rPr>
          <w:rFonts w:ascii="Times New Roman" w:hAnsi="Times New Roman"/>
          <w:sz w:val="24"/>
          <w:szCs w:val="24"/>
        </w:rPr>
      </w:pPr>
      <w:r w:rsidRPr="0074152A">
        <w:rPr>
          <w:rFonts w:ascii="Times New Roman" w:hAnsi="Times New Roman"/>
          <w:sz w:val="24"/>
          <w:szCs w:val="24"/>
        </w:rPr>
        <w:t>L’application implique un important travail d’identification et de validation qui repose sur beaucoup de bénévolat de la part des chercheurs et amateurs botanistes. Elle ne peut pas complètement remplacer l’apprentissage de la botanique mais elle fournit un nouveau support permettant son enseignement.</w:t>
      </w:r>
    </w:p>
    <w:p w14:paraId="0844A942" w14:textId="77777777" w:rsidR="0074152A" w:rsidRPr="0074152A" w:rsidRDefault="0074152A" w:rsidP="0074152A">
      <w:pPr>
        <w:pStyle w:val="Paragraphedeliste"/>
        <w:numPr>
          <w:ilvl w:val="0"/>
          <w:numId w:val="9"/>
        </w:numPr>
        <w:rPr>
          <w:rFonts w:ascii="Times New Roman" w:hAnsi="Times New Roman"/>
          <w:sz w:val="24"/>
          <w:szCs w:val="24"/>
        </w:rPr>
      </w:pPr>
      <w:r w:rsidRPr="0074152A">
        <w:rPr>
          <w:rFonts w:ascii="Times New Roman" w:hAnsi="Times New Roman"/>
          <w:sz w:val="24"/>
          <w:szCs w:val="24"/>
        </w:rPr>
        <w:t xml:space="preserve">L’apport d’informations sur l’environnement des plantes observées permettrait sans doute à </w:t>
      </w:r>
      <w:proofErr w:type="spellStart"/>
      <w:r w:rsidRPr="0074152A">
        <w:rPr>
          <w:rFonts w:ascii="Times New Roman" w:hAnsi="Times New Roman"/>
          <w:sz w:val="24"/>
          <w:szCs w:val="24"/>
        </w:rPr>
        <w:t>Pl@ntnet</w:t>
      </w:r>
      <w:proofErr w:type="spellEnd"/>
      <w:r w:rsidRPr="0074152A">
        <w:rPr>
          <w:rFonts w:ascii="Times New Roman" w:hAnsi="Times New Roman"/>
          <w:sz w:val="24"/>
          <w:szCs w:val="24"/>
        </w:rPr>
        <w:t xml:space="preserve"> de servir de base à d’intéressantes études en écologie.</w:t>
      </w:r>
    </w:p>
    <w:p w14:paraId="1609A911" w14:textId="0D015C75" w:rsidR="000C5D78" w:rsidRPr="0074152A" w:rsidRDefault="0074152A" w:rsidP="0074152A">
      <w:pPr>
        <w:pStyle w:val="Paragraphedeliste"/>
        <w:numPr>
          <w:ilvl w:val="0"/>
          <w:numId w:val="9"/>
        </w:numPr>
        <w:rPr>
          <w:rFonts w:ascii="Times New Roman" w:hAnsi="Times New Roman"/>
          <w:sz w:val="24"/>
          <w:szCs w:val="24"/>
        </w:rPr>
      </w:pPr>
      <w:r w:rsidRPr="0074152A">
        <w:rPr>
          <w:rFonts w:ascii="Times New Roman" w:hAnsi="Times New Roman"/>
          <w:sz w:val="24"/>
          <w:szCs w:val="24"/>
        </w:rPr>
        <w:t>Les questions des droits à l’image et de la propriété intellectuelle ont été traitées, ce qui permet que des millions d’images soient disponibles.</w:t>
      </w:r>
      <w:r w:rsidR="00E6261D" w:rsidRPr="0074152A">
        <w:rPr>
          <w:rFonts w:ascii="Times New Roman" w:hAnsi="Times New Roman"/>
          <w:sz w:val="24"/>
          <w:szCs w:val="24"/>
        </w:rPr>
        <w:t xml:space="preserve"> </w:t>
      </w:r>
    </w:p>
    <w:p w14:paraId="3EC6B63B" w14:textId="77777777" w:rsidR="000C5D78" w:rsidRPr="00364594" w:rsidRDefault="000C5D78" w:rsidP="003321B1">
      <w:pPr>
        <w:rPr>
          <w:rFonts w:ascii="Times New Roman" w:hAnsi="Times New Roman"/>
          <w:sz w:val="24"/>
          <w:szCs w:val="24"/>
        </w:rPr>
      </w:pPr>
    </w:p>
    <w:p w14:paraId="6BE584CA" w14:textId="2428076A" w:rsidR="00890851" w:rsidRPr="00364594" w:rsidRDefault="00B0173A" w:rsidP="003321B1">
      <w:pPr>
        <w:rPr>
          <w:rFonts w:ascii="Times New Roman" w:hAnsi="Times New Roman"/>
          <w:sz w:val="24"/>
          <w:szCs w:val="24"/>
        </w:rPr>
      </w:pPr>
      <w:r w:rsidRPr="00364594">
        <w:rPr>
          <w:rFonts w:ascii="Times New Roman" w:hAnsi="Times New Roman"/>
          <w:sz w:val="24"/>
          <w:szCs w:val="24"/>
        </w:rPr>
        <w:t>Questions diverses</w:t>
      </w:r>
    </w:p>
    <w:p w14:paraId="2EB13EE2" w14:textId="732F325F" w:rsidR="00B0173A" w:rsidRPr="00364594" w:rsidRDefault="00B0173A" w:rsidP="00B0173A">
      <w:pPr>
        <w:pStyle w:val="Paragraphedeliste"/>
        <w:numPr>
          <w:ilvl w:val="0"/>
          <w:numId w:val="9"/>
        </w:numPr>
        <w:rPr>
          <w:rFonts w:ascii="Times New Roman" w:hAnsi="Times New Roman"/>
          <w:sz w:val="24"/>
          <w:szCs w:val="24"/>
        </w:rPr>
      </w:pPr>
      <w:r w:rsidRPr="00364594">
        <w:rPr>
          <w:rFonts w:ascii="Times New Roman" w:hAnsi="Times New Roman"/>
          <w:sz w:val="24"/>
          <w:szCs w:val="24"/>
        </w:rPr>
        <w:t>En matière d’incendies de forêts, la participation des citoyens pourrait être utile pour détecter les signes de vulnérabilité des espaces (jardins, lisières …).</w:t>
      </w:r>
    </w:p>
    <w:p w14:paraId="0CB1A2C1" w14:textId="2B04D1DB" w:rsidR="00B0173A" w:rsidRPr="00364594" w:rsidRDefault="00B0173A" w:rsidP="00B0173A">
      <w:pPr>
        <w:pStyle w:val="Paragraphedeliste"/>
        <w:numPr>
          <w:ilvl w:val="0"/>
          <w:numId w:val="9"/>
        </w:numPr>
        <w:rPr>
          <w:rFonts w:ascii="Times New Roman" w:hAnsi="Times New Roman"/>
          <w:sz w:val="24"/>
          <w:szCs w:val="24"/>
        </w:rPr>
      </w:pPr>
      <w:r w:rsidRPr="00364594">
        <w:rPr>
          <w:rFonts w:ascii="Times New Roman" w:hAnsi="Times New Roman"/>
          <w:sz w:val="24"/>
          <w:szCs w:val="24"/>
        </w:rPr>
        <w:t>Y a</w:t>
      </w:r>
      <w:r w:rsidR="00364594">
        <w:rPr>
          <w:rFonts w:ascii="Times New Roman" w:hAnsi="Times New Roman"/>
          <w:sz w:val="24"/>
          <w:szCs w:val="24"/>
        </w:rPr>
        <w:t>-</w:t>
      </w:r>
      <w:r w:rsidRPr="00364594">
        <w:rPr>
          <w:rFonts w:ascii="Times New Roman" w:hAnsi="Times New Roman"/>
          <w:sz w:val="24"/>
          <w:szCs w:val="24"/>
        </w:rPr>
        <w:t>t</w:t>
      </w:r>
      <w:r w:rsidR="00364594">
        <w:rPr>
          <w:rFonts w:ascii="Times New Roman" w:hAnsi="Times New Roman"/>
          <w:sz w:val="24"/>
          <w:szCs w:val="24"/>
        </w:rPr>
        <w:t>-</w:t>
      </w:r>
      <w:r w:rsidRPr="00364594">
        <w:rPr>
          <w:rFonts w:ascii="Times New Roman" w:hAnsi="Times New Roman"/>
          <w:sz w:val="24"/>
          <w:szCs w:val="24"/>
        </w:rPr>
        <w:t xml:space="preserve">il des prédateurs des </w:t>
      </w:r>
      <w:proofErr w:type="gramStart"/>
      <w:r w:rsidRPr="00364594">
        <w:rPr>
          <w:rFonts w:ascii="Times New Roman" w:hAnsi="Times New Roman"/>
          <w:sz w:val="24"/>
          <w:szCs w:val="24"/>
        </w:rPr>
        <w:t>tiques</w:t>
      </w:r>
      <w:r w:rsidR="00393134" w:rsidRPr="00364594">
        <w:rPr>
          <w:rFonts w:ascii="Times New Roman" w:hAnsi="Times New Roman"/>
          <w:sz w:val="24"/>
          <w:szCs w:val="24"/>
        </w:rPr>
        <w:t>?</w:t>
      </w:r>
      <w:r w:rsidRPr="00364594">
        <w:rPr>
          <w:rFonts w:ascii="Times New Roman" w:hAnsi="Times New Roman"/>
          <w:sz w:val="24"/>
          <w:szCs w:val="24"/>
        </w:rPr>
        <w:t>:</w:t>
      </w:r>
      <w:proofErr w:type="gramEnd"/>
      <w:r w:rsidRPr="00364594">
        <w:rPr>
          <w:rFonts w:ascii="Times New Roman" w:hAnsi="Times New Roman"/>
          <w:sz w:val="24"/>
          <w:szCs w:val="24"/>
        </w:rPr>
        <w:t xml:space="preserve"> oui les poules, dans les jardins ou éventuellement les pâtures.</w:t>
      </w:r>
    </w:p>
    <w:p w14:paraId="74AC5E2B" w14:textId="54D50F1D" w:rsidR="00B0173A" w:rsidRPr="00364594" w:rsidRDefault="00B0173A" w:rsidP="00B0173A">
      <w:pPr>
        <w:rPr>
          <w:rFonts w:ascii="Times New Roman" w:hAnsi="Times New Roman"/>
          <w:sz w:val="24"/>
          <w:szCs w:val="24"/>
        </w:rPr>
      </w:pPr>
      <w:r w:rsidRPr="00364594">
        <w:rPr>
          <w:rFonts w:ascii="Times New Roman" w:hAnsi="Times New Roman"/>
          <w:sz w:val="24"/>
          <w:szCs w:val="24"/>
        </w:rPr>
        <w:t xml:space="preserve"> </w:t>
      </w:r>
    </w:p>
    <w:p w14:paraId="52BDC829" w14:textId="55B49FEA" w:rsidR="00890851" w:rsidRPr="00214414" w:rsidRDefault="00890851" w:rsidP="003321B1">
      <w:pPr>
        <w:rPr>
          <w:rFonts w:ascii="Times New Roman" w:hAnsi="Times New Roman"/>
          <w:sz w:val="24"/>
          <w:szCs w:val="24"/>
          <w:highlight w:val="yellow"/>
        </w:rPr>
      </w:pPr>
    </w:p>
    <w:p w14:paraId="0D67B7BE" w14:textId="199D6F45" w:rsidR="00890851" w:rsidRDefault="00890851" w:rsidP="003321B1">
      <w:pPr>
        <w:rPr>
          <w:rFonts w:ascii="Times New Roman" w:hAnsi="Times New Roman"/>
          <w:sz w:val="24"/>
          <w:szCs w:val="24"/>
          <w:highlight w:val="yellow"/>
        </w:rPr>
      </w:pPr>
    </w:p>
    <w:p w14:paraId="47C2724C" w14:textId="09A7AB59" w:rsidR="00DF0664" w:rsidRDefault="00DF0664" w:rsidP="003321B1">
      <w:pPr>
        <w:rPr>
          <w:rFonts w:ascii="Times New Roman" w:hAnsi="Times New Roman"/>
          <w:sz w:val="24"/>
          <w:szCs w:val="24"/>
          <w:highlight w:val="yellow"/>
        </w:rPr>
      </w:pPr>
    </w:p>
    <w:p w14:paraId="006531BA" w14:textId="77777777" w:rsidR="00DF0664" w:rsidRPr="00214414" w:rsidRDefault="00DF0664" w:rsidP="003321B1">
      <w:pPr>
        <w:rPr>
          <w:rFonts w:ascii="Times New Roman" w:hAnsi="Times New Roman"/>
          <w:sz w:val="24"/>
          <w:szCs w:val="24"/>
          <w:highlight w:val="yellow"/>
        </w:rPr>
      </w:pPr>
    </w:p>
    <w:p w14:paraId="08ED0946" w14:textId="77777777" w:rsidR="00FF2A72" w:rsidRPr="00214414" w:rsidRDefault="00FF2A72" w:rsidP="00CA1962">
      <w:pPr>
        <w:rPr>
          <w:rFonts w:ascii="Times New Roman" w:hAnsi="Times New Roman"/>
          <w:sz w:val="24"/>
          <w:szCs w:val="24"/>
        </w:rPr>
      </w:pPr>
      <w:r w:rsidRPr="00214414">
        <w:rPr>
          <w:rFonts w:ascii="Times New Roman" w:hAnsi="Times New Roman"/>
          <w:b/>
          <w:sz w:val="24"/>
          <w:szCs w:val="24"/>
          <w:u w:val="single"/>
        </w:rPr>
        <w:lastRenderedPageBreak/>
        <w:t>C</w:t>
      </w:r>
      <w:r w:rsidR="00A911F1" w:rsidRPr="00214414">
        <w:rPr>
          <w:rFonts w:ascii="Times New Roman" w:hAnsi="Times New Roman"/>
          <w:b/>
          <w:sz w:val="24"/>
          <w:szCs w:val="24"/>
          <w:u w:val="single"/>
        </w:rPr>
        <w:t>onclusion</w:t>
      </w:r>
      <w:r w:rsidR="00A911F1" w:rsidRPr="00214414">
        <w:rPr>
          <w:rFonts w:ascii="Times New Roman" w:hAnsi="Times New Roman"/>
          <w:sz w:val="24"/>
          <w:szCs w:val="24"/>
        </w:rPr>
        <w:t xml:space="preserve"> </w:t>
      </w:r>
    </w:p>
    <w:p w14:paraId="08897DDA" w14:textId="77777777" w:rsidR="00FF2A72" w:rsidRPr="00214414" w:rsidRDefault="00FF2A72" w:rsidP="00CA1962">
      <w:pPr>
        <w:rPr>
          <w:rFonts w:ascii="Times New Roman" w:hAnsi="Times New Roman"/>
          <w:sz w:val="24"/>
          <w:szCs w:val="24"/>
        </w:rPr>
      </w:pPr>
    </w:p>
    <w:p w14:paraId="1DADC93F" w14:textId="131972DA" w:rsidR="00954CAA" w:rsidRPr="00214414" w:rsidRDefault="00DB6CAA" w:rsidP="00CA1962">
      <w:pPr>
        <w:rPr>
          <w:rFonts w:ascii="Times New Roman" w:hAnsi="Times New Roman"/>
          <w:sz w:val="24"/>
          <w:szCs w:val="24"/>
        </w:rPr>
      </w:pPr>
      <w:r w:rsidRPr="00214414">
        <w:rPr>
          <w:rFonts w:ascii="Times New Roman" w:hAnsi="Times New Roman"/>
          <w:b/>
          <w:sz w:val="24"/>
          <w:szCs w:val="24"/>
        </w:rPr>
        <w:t xml:space="preserve">Par </w:t>
      </w:r>
      <w:r w:rsidR="00530621" w:rsidRPr="00214414">
        <w:rPr>
          <w:rFonts w:ascii="Times New Roman" w:hAnsi="Times New Roman"/>
          <w:b/>
          <w:sz w:val="24"/>
          <w:szCs w:val="24"/>
        </w:rPr>
        <w:t xml:space="preserve">Mme </w:t>
      </w:r>
      <w:r w:rsidR="002B3215" w:rsidRPr="00214414">
        <w:rPr>
          <w:rFonts w:ascii="Times New Roman" w:hAnsi="Times New Roman"/>
          <w:b/>
          <w:sz w:val="24"/>
          <w:szCs w:val="24"/>
        </w:rPr>
        <w:t>Catherine BASTIEN</w:t>
      </w:r>
      <w:r w:rsidR="009F42DF" w:rsidRPr="00214414">
        <w:rPr>
          <w:rFonts w:ascii="Times New Roman" w:hAnsi="Times New Roman"/>
          <w:b/>
          <w:sz w:val="24"/>
          <w:szCs w:val="24"/>
        </w:rPr>
        <w:t xml:space="preserve">, </w:t>
      </w:r>
      <w:r w:rsidR="009F42DF" w:rsidRPr="00214414">
        <w:rPr>
          <w:rFonts w:ascii="Times New Roman" w:hAnsi="Times New Roman"/>
          <w:sz w:val="24"/>
          <w:szCs w:val="24"/>
        </w:rPr>
        <w:t>membre de l’académie</w:t>
      </w:r>
      <w:r w:rsidR="007810A1" w:rsidRPr="00214414">
        <w:rPr>
          <w:rFonts w:ascii="Times New Roman" w:hAnsi="Times New Roman"/>
          <w:sz w:val="24"/>
          <w:szCs w:val="24"/>
        </w:rPr>
        <w:t xml:space="preserve"> (section </w:t>
      </w:r>
      <w:r w:rsidRPr="00214414">
        <w:rPr>
          <w:rFonts w:ascii="Times New Roman" w:hAnsi="Times New Roman"/>
          <w:sz w:val="24"/>
          <w:szCs w:val="24"/>
        </w:rPr>
        <w:t>2).</w:t>
      </w:r>
      <w:r w:rsidR="00D1360F" w:rsidRPr="00214414">
        <w:rPr>
          <w:rFonts w:ascii="Times New Roman" w:hAnsi="Times New Roman"/>
          <w:sz w:val="24"/>
          <w:szCs w:val="24"/>
        </w:rPr>
        <w:t xml:space="preserve"> </w:t>
      </w:r>
    </w:p>
    <w:p w14:paraId="2F0E4071" w14:textId="2E662625" w:rsidR="00D1360F" w:rsidRPr="00214414" w:rsidRDefault="00D1360F" w:rsidP="00CA1962">
      <w:pPr>
        <w:rPr>
          <w:rFonts w:ascii="Times New Roman" w:hAnsi="Times New Roman"/>
          <w:sz w:val="24"/>
          <w:szCs w:val="24"/>
          <w:highlight w:val="yellow"/>
        </w:rPr>
      </w:pPr>
    </w:p>
    <w:p w14:paraId="1FD22186" w14:textId="1C96A02B" w:rsidR="00393134" w:rsidRPr="00DF0664" w:rsidRDefault="00393134" w:rsidP="00CA1962">
      <w:pPr>
        <w:rPr>
          <w:rFonts w:ascii="Times New Roman" w:hAnsi="Times New Roman"/>
          <w:sz w:val="24"/>
          <w:szCs w:val="24"/>
        </w:rPr>
      </w:pPr>
      <w:r w:rsidRPr="00DF0664">
        <w:rPr>
          <w:rFonts w:ascii="Times New Roman" w:hAnsi="Times New Roman"/>
          <w:sz w:val="24"/>
          <w:szCs w:val="24"/>
        </w:rPr>
        <w:t>Le développement des sciences participatives correspond à un mouvement de fond, en matière de pratiques de recherche et de dialogue entre les chercheurs et la société.</w:t>
      </w:r>
    </w:p>
    <w:p w14:paraId="598B6504" w14:textId="53AF2AA9" w:rsidR="00393134" w:rsidRPr="00DF0664" w:rsidRDefault="00393134" w:rsidP="00CA1962">
      <w:pPr>
        <w:rPr>
          <w:rFonts w:ascii="Times New Roman" w:hAnsi="Times New Roman"/>
          <w:sz w:val="24"/>
          <w:szCs w:val="24"/>
        </w:rPr>
      </w:pPr>
    </w:p>
    <w:p w14:paraId="020477EE" w14:textId="72F37AB9" w:rsidR="00393134" w:rsidRDefault="00393134" w:rsidP="00CA1962">
      <w:pPr>
        <w:rPr>
          <w:rFonts w:ascii="Times New Roman" w:hAnsi="Times New Roman"/>
          <w:sz w:val="24"/>
          <w:szCs w:val="24"/>
        </w:rPr>
      </w:pPr>
      <w:r w:rsidRPr="00DF0664">
        <w:rPr>
          <w:rFonts w:ascii="Times New Roman" w:hAnsi="Times New Roman"/>
          <w:sz w:val="24"/>
          <w:szCs w:val="24"/>
        </w:rPr>
        <w:t xml:space="preserve">Les institutions du secteur de la recherche soutiennent ce développement, pour susciter davantage de travaux en phase avec les défis sociétaux et pour accélérer les programmes de recherche (questionnements, acquisition de données, transfert des résultats). L’implication de jeunes, et leur venue dans les laboratoires, participe à améliorer la visibilité de la recherche. </w:t>
      </w:r>
      <w:r w:rsidR="00C308A3" w:rsidRPr="00DF0664">
        <w:rPr>
          <w:rFonts w:ascii="Times New Roman" w:hAnsi="Times New Roman"/>
          <w:sz w:val="24"/>
          <w:szCs w:val="24"/>
        </w:rPr>
        <w:t>Les exemples de ce jour montent que les sciences participatives peuvent stimuler les approches pluridisciplinaires, et permettre des avancées rapides sur certains champs comme le traitement d’images et les mathématiques appliquées (intelligence artificielle). Elles sont globalement à l’origine de cercles vertueux ouvert</w:t>
      </w:r>
      <w:r w:rsidR="00214414" w:rsidRPr="00DF0664">
        <w:rPr>
          <w:rFonts w:ascii="Times New Roman" w:hAnsi="Times New Roman"/>
          <w:sz w:val="24"/>
          <w:szCs w:val="24"/>
        </w:rPr>
        <w:t>s</w:t>
      </w:r>
      <w:r w:rsidR="00C308A3" w:rsidRPr="00DF0664">
        <w:rPr>
          <w:rFonts w:ascii="Times New Roman" w:hAnsi="Times New Roman"/>
          <w:sz w:val="24"/>
          <w:szCs w:val="24"/>
        </w:rPr>
        <w:t xml:space="preserve">, créatifs.  </w:t>
      </w:r>
      <w:r w:rsidRPr="00DF0664">
        <w:rPr>
          <w:rFonts w:ascii="Times New Roman" w:hAnsi="Times New Roman"/>
          <w:sz w:val="24"/>
          <w:szCs w:val="24"/>
        </w:rPr>
        <w:t xml:space="preserve"> </w:t>
      </w:r>
    </w:p>
    <w:p w14:paraId="01B805F2" w14:textId="77777777" w:rsidR="00666E95" w:rsidRPr="00DF0664" w:rsidRDefault="00666E95" w:rsidP="00CA1962">
      <w:pPr>
        <w:rPr>
          <w:rFonts w:ascii="Times New Roman" w:hAnsi="Times New Roman"/>
          <w:sz w:val="24"/>
          <w:szCs w:val="24"/>
        </w:rPr>
      </w:pPr>
    </w:p>
    <w:p w14:paraId="241F01F7" w14:textId="0BC8B669" w:rsidR="00C308A3" w:rsidRDefault="00C308A3" w:rsidP="00CA1962">
      <w:pPr>
        <w:rPr>
          <w:rFonts w:ascii="Times New Roman" w:hAnsi="Times New Roman"/>
          <w:sz w:val="24"/>
          <w:szCs w:val="24"/>
        </w:rPr>
      </w:pPr>
      <w:r w:rsidRPr="00DF0664">
        <w:rPr>
          <w:rFonts w:ascii="Times New Roman" w:hAnsi="Times New Roman"/>
          <w:sz w:val="24"/>
          <w:szCs w:val="24"/>
        </w:rPr>
        <w:t>Quelques défis spécifiques doivent être surmontés : capter la diversité des situations</w:t>
      </w:r>
      <w:r w:rsidR="00214414" w:rsidRPr="00DF0664">
        <w:rPr>
          <w:rFonts w:ascii="Times New Roman" w:hAnsi="Times New Roman"/>
          <w:sz w:val="24"/>
          <w:szCs w:val="24"/>
        </w:rPr>
        <w:t> ; identifier les sources d’erreur ;</w:t>
      </w:r>
      <w:r w:rsidRPr="00DF0664">
        <w:rPr>
          <w:rFonts w:ascii="Times New Roman" w:hAnsi="Times New Roman"/>
          <w:sz w:val="24"/>
          <w:szCs w:val="24"/>
        </w:rPr>
        <w:t xml:space="preserve"> distinguer le spécifique du générique ; surmonter la difficulté des financements ; assurer la juste place de chacun, chercheur, médiateur, citoyen ; </w:t>
      </w:r>
      <w:r w:rsidR="00214414" w:rsidRPr="00DF0664">
        <w:rPr>
          <w:rFonts w:ascii="Times New Roman" w:hAnsi="Times New Roman"/>
          <w:sz w:val="24"/>
          <w:szCs w:val="24"/>
        </w:rPr>
        <w:t>maîtriser</w:t>
      </w:r>
      <w:r w:rsidRPr="00DF0664">
        <w:rPr>
          <w:rFonts w:ascii="Times New Roman" w:hAnsi="Times New Roman"/>
          <w:sz w:val="24"/>
          <w:szCs w:val="24"/>
        </w:rPr>
        <w:t xml:space="preserve"> le pilotage dans la durée</w:t>
      </w:r>
      <w:r w:rsidR="00214414" w:rsidRPr="00DF0664">
        <w:rPr>
          <w:rFonts w:ascii="Times New Roman" w:hAnsi="Times New Roman"/>
          <w:sz w:val="24"/>
          <w:szCs w:val="24"/>
        </w:rPr>
        <w:t>.</w:t>
      </w:r>
    </w:p>
    <w:p w14:paraId="2E0A950B" w14:textId="77777777" w:rsidR="00666E95" w:rsidRPr="00DF0664" w:rsidRDefault="00666E95" w:rsidP="00CA1962">
      <w:pPr>
        <w:rPr>
          <w:rFonts w:ascii="Times New Roman" w:hAnsi="Times New Roman"/>
          <w:sz w:val="24"/>
          <w:szCs w:val="24"/>
        </w:rPr>
      </w:pPr>
      <w:bookmarkStart w:id="0" w:name="_GoBack"/>
      <w:bookmarkEnd w:id="0"/>
    </w:p>
    <w:p w14:paraId="294CB4CA" w14:textId="2D67856D" w:rsidR="00214414" w:rsidRDefault="00214414" w:rsidP="00CA1962">
      <w:pPr>
        <w:rPr>
          <w:rFonts w:ascii="Times New Roman" w:hAnsi="Times New Roman"/>
          <w:sz w:val="24"/>
          <w:szCs w:val="24"/>
        </w:rPr>
      </w:pPr>
      <w:r w:rsidRPr="00DF0664">
        <w:rPr>
          <w:rFonts w:ascii="Times New Roman" w:hAnsi="Times New Roman"/>
          <w:sz w:val="24"/>
          <w:szCs w:val="24"/>
        </w:rPr>
        <w:t>Les sciences participatives s’appliquent bien à des nombreux sujets de la filière forêt-bois : changement climatique, ressources en bois, biodiversité, risques. Elles pourraient aussi permettre de développer l’expérimentation de scénarios sylvicoles adaptatifs par les propriétaires de petites forêts.</w:t>
      </w:r>
    </w:p>
    <w:p w14:paraId="1C7A045C" w14:textId="77777777" w:rsidR="00DF0664" w:rsidRDefault="00DF0664" w:rsidP="00DF0664">
      <w:pPr>
        <w:autoSpaceDE w:val="0"/>
        <w:autoSpaceDN w:val="0"/>
        <w:adjustRightInd w:val="0"/>
        <w:rPr>
          <w:rFonts w:ascii="Times New Roman" w:hAnsi="Times New Roman"/>
          <w:sz w:val="24"/>
          <w:szCs w:val="24"/>
        </w:rPr>
      </w:pPr>
    </w:p>
    <w:p w14:paraId="4EBDFBD0" w14:textId="77777777" w:rsidR="00DF0664" w:rsidRDefault="00DF0664" w:rsidP="00DF0664">
      <w:pPr>
        <w:autoSpaceDE w:val="0"/>
        <w:autoSpaceDN w:val="0"/>
        <w:adjustRightInd w:val="0"/>
        <w:rPr>
          <w:rFonts w:ascii="Times New Roman" w:hAnsi="Times New Roman"/>
          <w:sz w:val="24"/>
          <w:szCs w:val="24"/>
        </w:rPr>
      </w:pPr>
    </w:p>
    <w:p w14:paraId="7D2C6B85" w14:textId="697239A5" w:rsidR="00954CAA" w:rsidRDefault="00DF0664" w:rsidP="00DF0664">
      <w:pPr>
        <w:autoSpaceDE w:val="0"/>
        <w:autoSpaceDN w:val="0"/>
        <w:adjustRightInd w:val="0"/>
        <w:jc w:val="right"/>
        <w:rPr>
          <w:rStyle w:val="Lienhypertexte"/>
          <w:rFonts w:ascii="Times New Roman" w:hAnsi="Times New Roman"/>
          <w:color w:val="000000" w:themeColor="text1"/>
          <w:sz w:val="22"/>
          <w:szCs w:val="22"/>
          <w:u w:val="none"/>
        </w:rPr>
      </w:pPr>
      <w:r>
        <w:rPr>
          <w:rStyle w:val="Lienhypertexte"/>
          <w:rFonts w:ascii="Times New Roman" w:hAnsi="Times New Roman"/>
          <w:color w:val="000000" w:themeColor="text1"/>
          <w:sz w:val="22"/>
          <w:szCs w:val="22"/>
          <w:u w:val="none"/>
        </w:rPr>
        <w:t xml:space="preserve">Document rédigé le </w:t>
      </w:r>
      <w:r w:rsidR="00364594">
        <w:rPr>
          <w:rStyle w:val="Lienhypertexte"/>
          <w:rFonts w:ascii="Times New Roman" w:hAnsi="Times New Roman"/>
          <w:color w:val="000000" w:themeColor="text1"/>
          <w:sz w:val="22"/>
          <w:szCs w:val="22"/>
          <w:u w:val="none"/>
        </w:rPr>
        <w:t xml:space="preserve">   22</w:t>
      </w:r>
      <w:r w:rsidR="002B3215">
        <w:rPr>
          <w:rStyle w:val="Lienhypertexte"/>
          <w:rFonts w:ascii="Times New Roman" w:hAnsi="Times New Roman"/>
          <w:color w:val="000000" w:themeColor="text1"/>
          <w:sz w:val="22"/>
          <w:szCs w:val="22"/>
          <w:u w:val="none"/>
        </w:rPr>
        <w:t xml:space="preserve"> </w:t>
      </w:r>
      <w:proofErr w:type="gramStart"/>
      <w:r w:rsidR="002B3215">
        <w:rPr>
          <w:rStyle w:val="Lienhypertexte"/>
          <w:rFonts w:ascii="Times New Roman" w:hAnsi="Times New Roman"/>
          <w:color w:val="000000" w:themeColor="text1"/>
          <w:sz w:val="22"/>
          <w:szCs w:val="22"/>
          <w:u w:val="none"/>
        </w:rPr>
        <w:t xml:space="preserve">octobre </w:t>
      </w:r>
      <w:r w:rsidR="00CA1962">
        <w:rPr>
          <w:rStyle w:val="Lienhypertexte"/>
          <w:rFonts w:ascii="Times New Roman" w:hAnsi="Times New Roman"/>
          <w:color w:val="000000" w:themeColor="text1"/>
          <w:sz w:val="22"/>
          <w:szCs w:val="22"/>
          <w:u w:val="none"/>
        </w:rPr>
        <w:t xml:space="preserve"> </w:t>
      </w:r>
      <w:r w:rsidR="00954CAA">
        <w:rPr>
          <w:rStyle w:val="Lienhypertexte"/>
          <w:rFonts w:ascii="Times New Roman" w:hAnsi="Times New Roman"/>
          <w:color w:val="000000" w:themeColor="text1"/>
          <w:sz w:val="22"/>
          <w:szCs w:val="22"/>
          <w:u w:val="none"/>
        </w:rPr>
        <w:t>2019</w:t>
      </w:r>
      <w:proofErr w:type="gramEnd"/>
    </w:p>
    <w:sectPr w:rsidR="00954CAA" w:rsidSect="00B60F8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1B329" w14:textId="77777777" w:rsidR="0014674F" w:rsidRDefault="0014674F" w:rsidP="00C11C41">
      <w:r>
        <w:separator/>
      </w:r>
    </w:p>
  </w:endnote>
  <w:endnote w:type="continuationSeparator" w:id="0">
    <w:p w14:paraId="2B4AC185" w14:textId="77777777" w:rsidR="0014674F" w:rsidRDefault="0014674F" w:rsidP="00C1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altName w:val="Arial"/>
    <w:charset w:val="00"/>
    <w:family w:val="auto"/>
    <w:pitch w:val="variable"/>
    <w:sig w:usb0="00000007" w:usb1="00000000" w:usb2="00000000" w:usb3="00000000" w:csb0="00000093"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218865"/>
      <w:docPartObj>
        <w:docPartGallery w:val="Page Numbers (Bottom of Page)"/>
        <w:docPartUnique/>
      </w:docPartObj>
    </w:sdtPr>
    <w:sdtEndPr/>
    <w:sdtContent>
      <w:p w14:paraId="6D67D5FE" w14:textId="77777777" w:rsidR="00C521C3" w:rsidRDefault="00C521C3">
        <w:pPr>
          <w:pStyle w:val="Pieddepage"/>
          <w:jc w:val="center"/>
        </w:pPr>
        <w:r>
          <w:fldChar w:fldCharType="begin"/>
        </w:r>
        <w:r>
          <w:instrText>PAGE   \* MERGEFORMAT</w:instrText>
        </w:r>
        <w:r>
          <w:fldChar w:fldCharType="separate"/>
        </w:r>
        <w:r>
          <w:t>2</w:t>
        </w:r>
        <w:r>
          <w:fldChar w:fldCharType="end"/>
        </w:r>
      </w:p>
    </w:sdtContent>
  </w:sdt>
  <w:p w14:paraId="438968B6" w14:textId="77777777" w:rsidR="00C521C3" w:rsidRDefault="00C521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DEFEB" w14:textId="77777777" w:rsidR="0014674F" w:rsidRDefault="0014674F" w:rsidP="00C11C41">
      <w:r>
        <w:separator/>
      </w:r>
    </w:p>
  </w:footnote>
  <w:footnote w:type="continuationSeparator" w:id="0">
    <w:p w14:paraId="4FA48320" w14:textId="77777777" w:rsidR="0014674F" w:rsidRDefault="0014674F" w:rsidP="00C11C41">
      <w:r>
        <w:continuationSeparator/>
      </w:r>
    </w:p>
  </w:footnote>
  <w:footnote w:id="1">
    <w:p w14:paraId="62AB9498" w14:textId="2608E913" w:rsidR="00410A0A" w:rsidRDefault="00410A0A">
      <w:pPr>
        <w:pStyle w:val="Notedebasdepage"/>
      </w:pPr>
      <w:r>
        <w:rPr>
          <w:rStyle w:val="Appelnotedebasdep"/>
        </w:rPr>
        <w:footnoteRef/>
      </w:r>
      <w:r>
        <w:t xml:space="preserve"> Disponible sur </w:t>
      </w:r>
      <w:hyperlink r:id="rId1" w:history="1">
        <w:r w:rsidRPr="00410A0A">
          <w:rPr>
            <w:rStyle w:val="Lienhypertexte"/>
          </w:rPr>
          <w:t>http://www.sciences</w:t>
        </w:r>
      </w:hyperlink>
      <w:r w:rsidRPr="00410A0A">
        <w:rPr>
          <w:u w:val="single"/>
        </w:rPr>
        <w:t>-participatives.com</w:t>
      </w:r>
    </w:p>
  </w:footnote>
  <w:footnote w:id="2">
    <w:p w14:paraId="6BAE2C7B" w14:textId="77777777" w:rsidR="00387715" w:rsidRPr="00FF7500" w:rsidRDefault="00387715" w:rsidP="00387715">
      <w:pPr>
        <w:rPr>
          <w:rFonts w:ascii="Times New Roman" w:hAnsi="Times New Roman"/>
          <w:sz w:val="24"/>
          <w:szCs w:val="24"/>
        </w:rPr>
      </w:pPr>
      <w:r>
        <w:rPr>
          <w:rStyle w:val="Appelnotedebasdep"/>
        </w:rPr>
        <w:footnoteRef/>
      </w:r>
      <w:r>
        <w:t xml:space="preserve"> </w:t>
      </w:r>
      <w:r w:rsidRPr="00FF7500">
        <w:rPr>
          <w:rFonts w:ascii="Times New Roman" w:hAnsi="Times New Roman"/>
          <w:sz w:val="24"/>
          <w:szCs w:val="24"/>
        </w:rPr>
        <w:t xml:space="preserve">Système d’Observation et d’Expérimentation au long terme pour la Recherche en Environnement, </w:t>
      </w:r>
      <w:hyperlink r:id="rId2" w:history="1">
        <w:r w:rsidRPr="00FF7500">
          <w:rPr>
            <w:rStyle w:val="Lienhypertexte"/>
            <w:rFonts w:ascii="Times New Roman" w:hAnsi="Times New Roman"/>
            <w:sz w:val="24"/>
            <w:szCs w:val="24"/>
          </w:rPr>
          <w:t>https://www.allenvi.fr/groupes-transversaux/infrastructures-de-recherche/les-soere/que-sont-les-soere</w:t>
        </w:r>
      </w:hyperlink>
    </w:p>
    <w:p w14:paraId="13ED57A2" w14:textId="77777777" w:rsidR="00387715" w:rsidRDefault="00387715" w:rsidP="00387715">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834C4"/>
    <w:multiLevelType w:val="hybridMultilevel"/>
    <w:tmpl w:val="A9D4BB56"/>
    <w:lvl w:ilvl="0" w:tplc="328CAD6C">
      <w:start w:val="2"/>
      <w:numFmt w:val="bullet"/>
      <w:lvlText w:val="-"/>
      <w:lvlJc w:val="left"/>
      <w:pPr>
        <w:ind w:left="1070" w:hanging="360"/>
      </w:pPr>
      <w:rPr>
        <w:rFonts w:ascii="Times New Roman" w:eastAsia="Times New Roman" w:hAnsi="Times New Roman" w:cs="Times New Roman"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 w15:restartNumberingAfterBreak="0">
    <w:nsid w:val="209665A8"/>
    <w:multiLevelType w:val="hybridMultilevel"/>
    <w:tmpl w:val="A280B412"/>
    <w:lvl w:ilvl="0" w:tplc="9E22E750">
      <w:start w:val="1"/>
      <w:numFmt w:val="decimal"/>
      <w:lvlText w:val="%1)"/>
      <w:lvlJc w:val="left"/>
      <w:pPr>
        <w:ind w:left="810" w:hanging="45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8392664"/>
    <w:multiLevelType w:val="hybridMultilevel"/>
    <w:tmpl w:val="F4F4E5C4"/>
    <w:lvl w:ilvl="0" w:tplc="6C7E8378">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3F377179"/>
    <w:multiLevelType w:val="hybridMultilevel"/>
    <w:tmpl w:val="7ECE22AC"/>
    <w:lvl w:ilvl="0" w:tplc="1726547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BED681F"/>
    <w:multiLevelType w:val="hybridMultilevel"/>
    <w:tmpl w:val="B9243A10"/>
    <w:lvl w:ilvl="0" w:tplc="F9CEF74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F2019E2"/>
    <w:multiLevelType w:val="hybridMultilevel"/>
    <w:tmpl w:val="7584DFDE"/>
    <w:lvl w:ilvl="0" w:tplc="3B78D5EC">
      <w:start w:val="2"/>
      <w:numFmt w:val="bullet"/>
      <w:lvlText w:val="-"/>
      <w:lvlJc w:val="left"/>
      <w:pPr>
        <w:ind w:left="1070" w:hanging="360"/>
      </w:pPr>
      <w:rPr>
        <w:rFonts w:ascii="Times New Roman" w:eastAsia="Times New Roman" w:hAnsi="Times New Roman" w:hint="default"/>
      </w:rPr>
    </w:lvl>
    <w:lvl w:ilvl="1" w:tplc="040C0003" w:tentative="1">
      <w:start w:val="1"/>
      <w:numFmt w:val="bullet"/>
      <w:lvlText w:val="o"/>
      <w:lvlJc w:val="left"/>
      <w:pPr>
        <w:ind w:left="1790" w:hanging="360"/>
      </w:pPr>
      <w:rPr>
        <w:rFonts w:ascii="Courier New" w:hAnsi="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6" w15:restartNumberingAfterBreak="0">
    <w:nsid w:val="5FF63B13"/>
    <w:multiLevelType w:val="hybridMultilevel"/>
    <w:tmpl w:val="AA980FCA"/>
    <w:lvl w:ilvl="0" w:tplc="8172691A">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6B381A94"/>
    <w:multiLevelType w:val="hybridMultilevel"/>
    <w:tmpl w:val="98A0C332"/>
    <w:lvl w:ilvl="0" w:tplc="28A83F60">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C41FEA"/>
    <w:multiLevelType w:val="hybridMultilevel"/>
    <w:tmpl w:val="68C242F0"/>
    <w:lvl w:ilvl="0" w:tplc="2350F506">
      <w:start w:val="2"/>
      <w:numFmt w:val="bullet"/>
      <w:lvlText w:val="-"/>
      <w:lvlJc w:val="left"/>
      <w:pPr>
        <w:ind w:left="1070" w:hanging="360"/>
      </w:pPr>
      <w:rPr>
        <w:rFonts w:ascii="Times New Roman" w:eastAsia="Times New Roman" w:hAnsi="Times New Roman" w:cs="Times New Roman"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num w:numId="1">
    <w:abstractNumId w:val="5"/>
  </w:num>
  <w:num w:numId="2">
    <w:abstractNumId w:val="4"/>
  </w:num>
  <w:num w:numId="3">
    <w:abstractNumId w:val="8"/>
  </w:num>
  <w:num w:numId="4">
    <w:abstractNumId w:val="0"/>
  </w:num>
  <w:num w:numId="5">
    <w:abstractNumId w:val="1"/>
  </w:num>
  <w:num w:numId="6">
    <w:abstractNumId w:val="2"/>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129"/>
    <w:rsid w:val="0001027F"/>
    <w:rsid w:val="000145A9"/>
    <w:rsid w:val="00033542"/>
    <w:rsid w:val="00044BC1"/>
    <w:rsid w:val="000658DA"/>
    <w:rsid w:val="00080E92"/>
    <w:rsid w:val="000C435A"/>
    <w:rsid w:val="000C5D78"/>
    <w:rsid w:val="000E596D"/>
    <w:rsid w:val="00103F43"/>
    <w:rsid w:val="001114A7"/>
    <w:rsid w:val="0011478D"/>
    <w:rsid w:val="00134E59"/>
    <w:rsid w:val="001354D4"/>
    <w:rsid w:val="00142F49"/>
    <w:rsid w:val="0014460C"/>
    <w:rsid w:val="0014674F"/>
    <w:rsid w:val="00155ACA"/>
    <w:rsid w:val="00184D2C"/>
    <w:rsid w:val="0019121E"/>
    <w:rsid w:val="00193BB5"/>
    <w:rsid w:val="00196DCF"/>
    <w:rsid w:val="001C1AAA"/>
    <w:rsid w:val="001D332F"/>
    <w:rsid w:val="001F4ED4"/>
    <w:rsid w:val="002120DE"/>
    <w:rsid w:val="00214414"/>
    <w:rsid w:val="002264D7"/>
    <w:rsid w:val="00227429"/>
    <w:rsid w:val="00241557"/>
    <w:rsid w:val="00253C93"/>
    <w:rsid w:val="002B3215"/>
    <w:rsid w:val="002C1812"/>
    <w:rsid w:val="002C38F3"/>
    <w:rsid w:val="002D0A8B"/>
    <w:rsid w:val="002D6FC5"/>
    <w:rsid w:val="00303C6A"/>
    <w:rsid w:val="00305583"/>
    <w:rsid w:val="003067FA"/>
    <w:rsid w:val="00320BE8"/>
    <w:rsid w:val="00326A0A"/>
    <w:rsid w:val="00327AEC"/>
    <w:rsid w:val="003321B1"/>
    <w:rsid w:val="0033527E"/>
    <w:rsid w:val="00341F10"/>
    <w:rsid w:val="0035771F"/>
    <w:rsid w:val="00364594"/>
    <w:rsid w:val="0036757A"/>
    <w:rsid w:val="00371259"/>
    <w:rsid w:val="00377B33"/>
    <w:rsid w:val="00380404"/>
    <w:rsid w:val="00387715"/>
    <w:rsid w:val="00393134"/>
    <w:rsid w:val="003C16F9"/>
    <w:rsid w:val="003C3818"/>
    <w:rsid w:val="003C7CC3"/>
    <w:rsid w:val="003E6382"/>
    <w:rsid w:val="00410201"/>
    <w:rsid w:val="00410A0A"/>
    <w:rsid w:val="004147C0"/>
    <w:rsid w:val="0042224B"/>
    <w:rsid w:val="004254A7"/>
    <w:rsid w:val="00462F7C"/>
    <w:rsid w:val="004645EF"/>
    <w:rsid w:val="00477CDA"/>
    <w:rsid w:val="004B06BF"/>
    <w:rsid w:val="004C3120"/>
    <w:rsid w:val="004D09C7"/>
    <w:rsid w:val="004E6AA0"/>
    <w:rsid w:val="004E6BC6"/>
    <w:rsid w:val="00517F21"/>
    <w:rsid w:val="00521AEA"/>
    <w:rsid w:val="00530621"/>
    <w:rsid w:val="00547DE6"/>
    <w:rsid w:val="00555E99"/>
    <w:rsid w:val="00583CE5"/>
    <w:rsid w:val="0059639D"/>
    <w:rsid w:val="005C6CDD"/>
    <w:rsid w:val="005C7D20"/>
    <w:rsid w:val="005E3417"/>
    <w:rsid w:val="005E50C6"/>
    <w:rsid w:val="006152E3"/>
    <w:rsid w:val="00627A78"/>
    <w:rsid w:val="00651067"/>
    <w:rsid w:val="00666E95"/>
    <w:rsid w:val="006675D4"/>
    <w:rsid w:val="00692D56"/>
    <w:rsid w:val="0069305A"/>
    <w:rsid w:val="006A4A0A"/>
    <w:rsid w:val="006A5136"/>
    <w:rsid w:val="006B0B66"/>
    <w:rsid w:val="006C28D4"/>
    <w:rsid w:val="006C748F"/>
    <w:rsid w:val="006D2F56"/>
    <w:rsid w:val="006E131E"/>
    <w:rsid w:val="006E76DA"/>
    <w:rsid w:val="006F4E61"/>
    <w:rsid w:val="007263E3"/>
    <w:rsid w:val="0074152A"/>
    <w:rsid w:val="00752BAD"/>
    <w:rsid w:val="00752F5B"/>
    <w:rsid w:val="00755E5A"/>
    <w:rsid w:val="0075661C"/>
    <w:rsid w:val="007635EF"/>
    <w:rsid w:val="00776C19"/>
    <w:rsid w:val="007810A1"/>
    <w:rsid w:val="007A5D7B"/>
    <w:rsid w:val="007C4756"/>
    <w:rsid w:val="007D5806"/>
    <w:rsid w:val="007D6DFA"/>
    <w:rsid w:val="007F735D"/>
    <w:rsid w:val="008012F1"/>
    <w:rsid w:val="0080379E"/>
    <w:rsid w:val="008203F1"/>
    <w:rsid w:val="00832EA0"/>
    <w:rsid w:val="00835CFB"/>
    <w:rsid w:val="008451D6"/>
    <w:rsid w:val="008457FD"/>
    <w:rsid w:val="00847B8B"/>
    <w:rsid w:val="008638B5"/>
    <w:rsid w:val="0088093A"/>
    <w:rsid w:val="00890851"/>
    <w:rsid w:val="00891ED8"/>
    <w:rsid w:val="008A6882"/>
    <w:rsid w:val="008D2C60"/>
    <w:rsid w:val="008D4DAA"/>
    <w:rsid w:val="008F572E"/>
    <w:rsid w:val="00915918"/>
    <w:rsid w:val="00920B99"/>
    <w:rsid w:val="00924188"/>
    <w:rsid w:val="00930FBD"/>
    <w:rsid w:val="009337BB"/>
    <w:rsid w:val="00937A47"/>
    <w:rsid w:val="00944306"/>
    <w:rsid w:val="00954CAA"/>
    <w:rsid w:val="00965CBA"/>
    <w:rsid w:val="00970D91"/>
    <w:rsid w:val="009766F7"/>
    <w:rsid w:val="00983DE0"/>
    <w:rsid w:val="00985675"/>
    <w:rsid w:val="009A195B"/>
    <w:rsid w:val="009C6E54"/>
    <w:rsid w:val="009D68D3"/>
    <w:rsid w:val="009D786A"/>
    <w:rsid w:val="009F42DF"/>
    <w:rsid w:val="00A0072F"/>
    <w:rsid w:val="00A27365"/>
    <w:rsid w:val="00A34A0B"/>
    <w:rsid w:val="00A55E49"/>
    <w:rsid w:val="00A605C7"/>
    <w:rsid w:val="00A61541"/>
    <w:rsid w:val="00A6238B"/>
    <w:rsid w:val="00A70F96"/>
    <w:rsid w:val="00A77B17"/>
    <w:rsid w:val="00A77F39"/>
    <w:rsid w:val="00A823D8"/>
    <w:rsid w:val="00A855AA"/>
    <w:rsid w:val="00A911F1"/>
    <w:rsid w:val="00A9383B"/>
    <w:rsid w:val="00A93B70"/>
    <w:rsid w:val="00A96A84"/>
    <w:rsid w:val="00AA30EF"/>
    <w:rsid w:val="00AB38CA"/>
    <w:rsid w:val="00AC3A9E"/>
    <w:rsid w:val="00AC7FE6"/>
    <w:rsid w:val="00AD74FF"/>
    <w:rsid w:val="00AE1648"/>
    <w:rsid w:val="00AF6D40"/>
    <w:rsid w:val="00B0173A"/>
    <w:rsid w:val="00B13DA5"/>
    <w:rsid w:val="00B317C8"/>
    <w:rsid w:val="00B50211"/>
    <w:rsid w:val="00B60F84"/>
    <w:rsid w:val="00B660FF"/>
    <w:rsid w:val="00B70453"/>
    <w:rsid w:val="00B7593A"/>
    <w:rsid w:val="00B76089"/>
    <w:rsid w:val="00B832D7"/>
    <w:rsid w:val="00BC04C9"/>
    <w:rsid w:val="00BD3B4E"/>
    <w:rsid w:val="00BE6553"/>
    <w:rsid w:val="00BE79BB"/>
    <w:rsid w:val="00C01413"/>
    <w:rsid w:val="00C11C41"/>
    <w:rsid w:val="00C308A3"/>
    <w:rsid w:val="00C366CE"/>
    <w:rsid w:val="00C521C3"/>
    <w:rsid w:val="00C615CA"/>
    <w:rsid w:val="00C61BE2"/>
    <w:rsid w:val="00C76138"/>
    <w:rsid w:val="00CA1962"/>
    <w:rsid w:val="00CB79EE"/>
    <w:rsid w:val="00CD599B"/>
    <w:rsid w:val="00CD6A2E"/>
    <w:rsid w:val="00D1360F"/>
    <w:rsid w:val="00D15364"/>
    <w:rsid w:val="00D216CE"/>
    <w:rsid w:val="00D511B2"/>
    <w:rsid w:val="00D532B5"/>
    <w:rsid w:val="00D61129"/>
    <w:rsid w:val="00D67B50"/>
    <w:rsid w:val="00D73117"/>
    <w:rsid w:val="00D82EC5"/>
    <w:rsid w:val="00D86C68"/>
    <w:rsid w:val="00DB6CAA"/>
    <w:rsid w:val="00DE7137"/>
    <w:rsid w:val="00DF0664"/>
    <w:rsid w:val="00E0497F"/>
    <w:rsid w:val="00E07337"/>
    <w:rsid w:val="00E6261D"/>
    <w:rsid w:val="00EA2008"/>
    <w:rsid w:val="00EE395A"/>
    <w:rsid w:val="00EF0947"/>
    <w:rsid w:val="00EF0A3E"/>
    <w:rsid w:val="00F01AB8"/>
    <w:rsid w:val="00F366A9"/>
    <w:rsid w:val="00F47F3F"/>
    <w:rsid w:val="00F52B89"/>
    <w:rsid w:val="00F65B78"/>
    <w:rsid w:val="00F90C67"/>
    <w:rsid w:val="00FB2610"/>
    <w:rsid w:val="00FC0FF5"/>
    <w:rsid w:val="00FF2A72"/>
    <w:rsid w:val="00FF75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92EB9"/>
  <w15:docId w15:val="{60007514-C820-42F6-B602-3C6ECFDC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7C8"/>
    <w:pPr>
      <w:jc w:val="both"/>
    </w:pPr>
    <w:rPr>
      <w:rFonts w:ascii="Geneva" w:hAnsi="Geneva"/>
    </w:rPr>
  </w:style>
  <w:style w:type="paragraph" w:styleId="Titre1">
    <w:name w:val="heading 1"/>
    <w:basedOn w:val="Normal"/>
    <w:next w:val="Normal"/>
    <w:link w:val="Titre1Car"/>
    <w:qFormat/>
    <w:rsid w:val="00B317C8"/>
    <w:pPr>
      <w:keepNext/>
      <w:spacing w:before="240" w:after="60"/>
      <w:jc w:val="left"/>
      <w:outlineLvl w:val="0"/>
    </w:pPr>
    <w:rPr>
      <w:b/>
      <w:caps/>
      <w:kern w:val="32"/>
      <w:sz w:val="28"/>
      <w:szCs w:val="28"/>
    </w:rPr>
  </w:style>
  <w:style w:type="paragraph" w:styleId="Titre2">
    <w:name w:val="heading 2"/>
    <w:basedOn w:val="Normal"/>
    <w:next w:val="Normal"/>
    <w:link w:val="Titre2Car"/>
    <w:qFormat/>
    <w:rsid w:val="00B317C8"/>
    <w:pPr>
      <w:keepNext/>
      <w:spacing w:before="240" w:after="60"/>
      <w:outlineLvl w:val="1"/>
    </w:pPr>
    <w:rPr>
      <w:rFonts w:ascii="Helvetica" w:hAnsi="Helvetica" w:cs="Helvetica"/>
      <w:b/>
      <w:bCs/>
      <w:i/>
      <w:iCs/>
      <w:sz w:val="24"/>
      <w:szCs w:val="24"/>
    </w:rPr>
  </w:style>
  <w:style w:type="paragraph" w:styleId="Titre3">
    <w:name w:val="heading 3"/>
    <w:basedOn w:val="Normal"/>
    <w:next w:val="Normal"/>
    <w:link w:val="Titre3Car"/>
    <w:uiPriority w:val="9"/>
    <w:qFormat/>
    <w:rsid w:val="00B317C8"/>
    <w:pPr>
      <w:widowControl w:val="0"/>
      <w:spacing w:before="240" w:after="60"/>
      <w:outlineLvl w:val="2"/>
    </w:pPr>
    <w:rPr>
      <w:rFonts w:ascii="Times" w:hAnsi="Times" w:cs="Times"/>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317C8"/>
    <w:rPr>
      <w:rFonts w:ascii="Geneva" w:hAnsi="Geneva"/>
      <w:b/>
      <w:caps/>
      <w:kern w:val="32"/>
      <w:sz w:val="28"/>
      <w:szCs w:val="28"/>
    </w:rPr>
  </w:style>
  <w:style w:type="character" w:customStyle="1" w:styleId="Titre2Car">
    <w:name w:val="Titre 2 Car"/>
    <w:basedOn w:val="Policepardfaut"/>
    <w:link w:val="Titre2"/>
    <w:rsid w:val="00B317C8"/>
    <w:rPr>
      <w:rFonts w:ascii="Helvetica" w:hAnsi="Helvetica" w:cs="Helvetica"/>
      <w:b/>
      <w:bCs/>
      <w:i/>
      <w:iCs/>
      <w:sz w:val="24"/>
      <w:szCs w:val="24"/>
    </w:rPr>
  </w:style>
  <w:style w:type="character" w:customStyle="1" w:styleId="Titre3Car">
    <w:name w:val="Titre 3 Car"/>
    <w:basedOn w:val="Policepardfaut"/>
    <w:link w:val="Titre3"/>
    <w:uiPriority w:val="9"/>
    <w:rsid w:val="00B317C8"/>
    <w:rPr>
      <w:rFonts w:ascii="Times" w:hAnsi="Times" w:cs="Times"/>
      <w:b/>
      <w:bCs/>
      <w:sz w:val="24"/>
      <w:szCs w:val="24"/>
    </w:rPr>
  </w:style>
  <w:style w:type="paragraph" w:styleId="Titre">
    <w:name w:val="Title"/>
    <w:basedOn w:val="Normal"/>
    <w:link w:val="TitreCar"/>
    <w:qFormat/>
    <w:rsid w:val="00B317C8"/>
    <w:pPr>
      <w:shd w:val="pct10" w:color="auto" w:fill="auto"/>
      <w:jc w:val="center"/>
    </w:pPr>
    <w:rPr>
      <w:rFonts w:ascii="Times" w:hAnsi="Times" w:cs="Times"/>
      <w:b/>
      <w:bCs/>
      <w:sz w:val="28"/>
      <w:szCs w:val="28"/>
    </w:rPr>
  </w:style>
  <w:style w:type="character" w:customStyle="1" w:styleId="TitreCar">
    <w:name w:val="Titre Car"/>
    <w:basedOn w:val="Policepardfaut"/>
    <w:link w:val="Titre"/>
    <w:rsid w:val="00B317C8"/>
    <w:rPr>
      <w:rFonts w:ascii="Times" w:hAnsi="Times" w:cs="Times"/>
      <w:b/>
      <w:bCs/>
      <w:sz w:val="28"/>
      <w:szCs w:val="28"/>
      <w:shd w:val="pct10" w:color="auto" w:fill="auto"/>
    </w:rPr>
  </w:style>
  <w:style w:type="paragraph" w:styleId="Sansinterligne">
    <w:name w:val="No Spacing"/>
    <w:uiPriority w:val="99"/>
    <w:qFormat/>
    <w:rsid w:val="00B317C8"/>
    <w:rPr>
      <w:rFonts w:ascii="Calibri" w:eastAsia="Calibri" w:hAnsi="Calibri"/>
      <w:sz w:val="22"/>
      <w:szCs w:val="22"/>
      <w:lang w:eastAsia="en-US"/>
    </w:rPr>
  </w:style>
  <w:style w:type="paragraph" w:styleId="Paragraphedeliste">
    <w:name w:val="List Paragraph"/>
    <w:basedOn w:val="Normal"/>
    <w:uiPriority w:val="34"/>
    <w:qFormat/>
    <w:rsid w:val="00B317C8"/>
    <w:pPr>
      <w:ind w:left="708"/>
    </w:pPr>
  </w:style>
  <w:style w:type="character" w:styleId="Lienhypertexte">
    <w:name w:val="Hyperlink"/>
    <w:basedOn w:val="Policepardfaut"/>
    <w:uiPriority w:val="99"/>
    <w:unhideWhenUsed/>
    <w:rsid w:val="006C28D4"/>
    <w:rPr>
      <w:color w:val="0000FF" w:themeColor="hyperlink"/>
      <w:u w:val="single"/>
    </w:rPr>
  </w:style>
  <w:style w:type="paragraph" w:customStyle="1" w:styleId="Default">
    <w:name w:val="Default"/>
    <w:rsid w:val="006C28D4"/>
    <w:pPr>
      <w:autoSpaceDE w:val="0"/>
      <w:autoSpaceDN w:val="0"/>
      <w:adjustRightInd w:val="0"/>
    </w:pPr>
    <w:rPr>
      <w:rFonts w:ascii="Calibri" w:hAnsi="Calibri" w:cs="Calibri"/>
      <w:color w:val="000000"/>
      <w:sz w:val="24"/>
      <w:szCs w:val="24"/>
    </w:rPr>
  </w:style>
  <w:style w:type="paragraph" w:styleId="Notedebasdepage">
    <w:name w:val="footnote text"/>
    <w:basedOn w:val="Normal"/>
    <w:link w:val="NotedebasdepageCar"/>
    <w:uiPriority w:val="99"/>
    <w:semiHidden/>
    <w:unhideWhenUsed/>
    <w:rsid w:val="00C11C41"/>
    <w:pPr>
      <w:jc w:val="left"/>
    </w:pPr>
    <w:rPr>
      <w:rFonts w:ascii="Times New Roman" w:hAnsi="Times New Roman"/>
      <w:lang w:eastAsia="en-US"/>
    </w:rPr>
  </w:style>
  <w:style w:type="character" w:customStyle="1" w:styleId="NotedebasdepageCar">
    <w:name w:val="Note de bas de page Car"/>
    <w:basedOn w:val="Policepardfaut"/>
    <w:link w:val="Notedebasdepage"/>
    <w:uiPriority w:val="99"/>
    <w:semiHidden/>
    <w:rsid w:val="00C11C41"/>
    <w:rPr>
      <w:lang w:eastAsia="en-US"/>
    </w:rPr>
  </w:style>
  <w:style w:type="character" w:styleId="Appelnotedebasdep">
    <w:name w:val="footnote reference"/>
    <w:uiPriority w:val="99"/>
    <w:semiHidden/>
    <w:unhideWhenUsed/>
    <w:rsid w:val="00C11C41"/>
    <w:rPr>
      <w:vertAlign w:val="superscript"/>
    </w:rPr>
  </w:style>
  <w:style w:type="character" w:styleId="lev">
    <w:name w:val="Strong"/>
    <w:uiPriority w:val="22"/>
    <w:qFormat/>
    <w:rsid w:val="009F42DF"/>
    <w:rPr>
      <w:b/>
      <w:bCs/>
    </w:rPr>
  </w:style>
  <w:style w:type="paragraph" w:styleId="Notedefin">
    <w:name w:val="endnote text"/>
    <w:basedOn w:val="Normal"/>
    <w:link w:val="NotedefinCar"/>
    <w:uiPriority w:val="99"/>
    <w:unhideWhenUsed/>
    <w:rsid w:val="00EF0A3E"/>
    <w:pPr>
      <w:jc w:val="left"/>
    </w:pPr>
    <w:rPr>
      <w:rFonts w:asciiTheme="minorHAnsi" w:eastAsiaTheme="minorHAnsi" w:hAnsiTheme="minorHAnsi" w:cstheme="minorBidi"/>
      <w:lang w:eastAsia="en-US"/>
    </w:rPr>
  </w:style>
  <w:style w:type="character" w:customStyle="1" w:styleId="NotedefinCar">
    <w:name w:val="Note de fin Car"/>
    <w:basedOn w:val="Policepardfaut"/>
    <w:link w:val="Notedefin"/>
    <w:uiPriority w:val="99"/>
    <w:rsid w:val="00EF0A3E"/>
    <w:rPr>
      <w:rFonts w:asciiTheme="minorHAnsi" w:eastAsiaTheme="minorHAnsi" w:hAnsiTheme="minorHAnsi" w:cstheme="minorBidi"/>
      <w:lang w:eastAsia="en-US"/>
    </w:rPr>
  </w:style>
  <w:style w:type="character" w:styleId="Appeldenotedefin">
    <w:name w:val="endnote reference"/>
    <w:basedOn w:val="Policepardfaut"/>
    <w:uiPriority w:val="99"/>
    <w:semiHidden/>
    <w:unhideWhenUsed/>
    <w:rsid w:val="00EF0A3E"/>
    <w:rPr>
      <w:vertAlign w:val="superscript"/>
    </w:rPr>
  </w:style>
  <w:style w:type="paragraph" w:styleId="En-tte">
    <w:name w:val="header"/>
    <w:basedOn w:val="Normal"/>
    <w:link w:val="En-tteCar"/>
    <w:uiPriority w:val="99"/>
    <w:unhideWhenUsed/>
    <w:rsid w:val="00C521C3"/>
    <w:pPr>
      <w:tabs>
        <w:tab w:val="center" w:pos="4536"/>
        <w:tab w:val="right" w:pos="9072"/>
      </w:tabs>
    </w:pPr>
  </w:style>
  <w:style w:type="character" w:customStyle="1" w:styleId="En-tteCar">
    <w:name w:val="En-tête Car"/>
    <w:basedOn w:val="Policepardfaut"/>
    <w:link w:val="En-tte"/>
    <w:uiPriority w:val="99"/>
    <w:rsid w:val="00C521C3"/>
    <w:rPr>
      <w:rFonts w:ascii="Geneva" w:hAnsi="Geneva"/>
    </w:rPr>
  </w:style>
  <w:style w:type="paragraph" w:styleId="Pieddepage">
    <w:name w:val="footer"/>
    <w:basedOn w:val="Normal"/>
    <w:link w:val="PieddepageCar"/>
    <w:uiPriority w:val="99"/>
    <w:unhideWhenUsed/>
    <w:rsid w:val="00C521C3"/>
    <w:pPr>
      <w:tabs>
        <w:tab w:val="center" w:pos="4536"/>
        <w:tab w:val="right" w:pos="9072"/>
      </w:tabs>
    </w:pPr>
  </w:style>
  <w:style w:type="character" w:customStyle="1" w:styleId="PieddepageCar">
    <w:name w:val="Pied de page Car"/>
    <w:basedOn w:val="Policepardfaut"/>
    <w:link w:val="Pieddepage"/>
    <w:uiPriority w:val="99"/>
    <w:rsid w:val="00C521C3"/>
    <w:rPr>
      <w:rFonts w:ascii="Geneva" w:hAnsi="Geneva"/>
    </w:rPr>
  </w:style>
  <w:style w:type="character" w:styleId="Marquedecommentaire">
    <w:name w:val="annotation reference"/>
    <w:basedOn w:val="Policepardfaut"/>
    <w:uiPriority w:val="99"/>
    <w:semiHidden/>
    <w:unhideWhenUsed/>
    <w:rsid w:val="00380404"/>
    <w:rPr>
      <w:sz w:val="16"/>
      <w:szCs w:val="16"/>
    </w:rPr>
  </w:style>
  <w:style w:type="paragraph" w:styleId="Commentaire">
    <w:name w:val="annotation text"/>
    <w:basedOn w:val="Normal"/>
    <w:link w:val="CommentaireCar"/>
    <w:uiPriority w:val="99"/>
    <w:semiHidden/>
    <w:unhideWhenUsed/>
    <w:rsid w:val="00380404"/>
  </w:style>
  <w:style w:type="character" w:customStyle="1" w:styleId="CommentaireCar">
    <w:name w:val="Commentaire Car"/>
    <w:basedOn w:val="Policepardfaut"/>
    <w:link w:val="Commentaire"/>
    <w:uiPriority w:val="99"/>
    <w:semiHidden/>
    <w:rsid w:val="00380404"/>
    <w:rPr>
      <w:rFonts w:ascii="Geneva" w:hAnsi="Geneva"/>
    </w:rPr>
  </w:style>
  <w:style w:type="paragraph" w:styleId="Textedebulles">
    <w:name w:val="Balloon Text"/>
    <w:basedOn w:val="Normal"/>
    <w:link w:val="TextedebullesCar"/>
    <w:uiPriority w:val="99"/>
    <w:semiHidden/>
    <w:unhideWhenUsed/>
    <w:rsid w:val="00965CB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5CBA"/>
    <w:rPr>
      <w:rFonts w:ascii="Segoe UI" w:hAnsi="Segoe UI" w:cs="Segoe UI"/>
      <w:sz w:val="18"/>
      <w:szCs w:val="18"/>
    </w:rPr>
  </w:style>
  <w:style w:type="paragraph" w:customStyle="1" w:styleId="Corps">
    <w:name w:val="Corps"/>
    <w:rsid w:val="00CD6A2E"/>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rPr>
  </w:style>
  <w:style w:type="paragraph" w:styleId="NormalWeb">
    <w:name w:val="Normal (Web)"/>
    <w:basedOn w:val="Normal"/>
    <w:uiPriority w:val="99"/>
    <w:semiHidden/>
    <w:unhideWhenUsed/>
    <w:rsid w:val="00CD6A2E"/>
    <w:pPr>
      <w:spacing w:before="100" w:beforeAutospacing="1" w:after="100" w:afterAutospacing="1"/>
      <w:jc w:val="left"/>
    </w:pPr>
    <w:rPr>
      <w:rFonts w:ascii="Times" w:eastAsiaTheme="minorEastAsia" w:hAnsi="Times"/>
    </w:rPr>
  </w:style>
  <w:style w:type="character" w:styleId="Mentionnonrsolue">
    <w:name w:val="Unresolved Mention"/>
    <w:basedOn w:val="Policepardfaut"/>
    <w:uiPriority w:val="99"/>
    <w:semiHidden/>
    <w:unhideWhenUsed/>
    <w:rsid w:val="00410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04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bs-saisons.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entify.plantne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tnet.org/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6.inra.fr/soere-tempo" TargetMode="External"/><Relationship Id="rId4" Type="http://schemas.openxmlformats.org/officeDocument/2006/relationships/settings" Target="settings.xml"/><Relationship Id="rId9" Type="http://schemas.openxmlformats.org/officeDocument/2006/relationships/hyperlink" Target="http://www.tela-botanica.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llenvi.fr/groupes-transversaux/infrastructures-de-recherche/les-soere/que-sont-les-soere" TargetMode="External"/><Relationship Id="rId1" Type="http://schemas.openxmlformats.org/officeDocument/2006/relationships/hyperlink" Target="http://www.scienc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BBD21-7F3C-4F56-82E9-D10BD92F6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3766</Words>
  <Characters>20715</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bthibaut</dc:creator>
  <cp:lastModifiedBy>ROMAN-AMAT</cp:lastModifiedBy>
  <cp:revision>7</cp:revision>
  <dcterms:created xsi:type="dcterms:W3CDTF">2019-10-22T06:53:00Z</dcterms:created>
  <dcterms:modified xsi:type="dcterms:W3CDTF">2019-11-26T14:41:00Z</dcterms:modified>
</cp:coreProperties>
</file>